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pPr>
      <w:r>
        <w:rPr/>
        <w:object>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44.25pt;height:52.5pt;mso-wrap-distance-right:0pt" filled="f" o:ole="">
            <v:imagedata r:id="rId3" o:title=""/>
          </v:shape>
          <o:OLEObject Type="Embed" ProgID="CorelDRAW.Graphic.6" ShapeID="ole_rId2" DrawAspect="Content" ObjectID="_1025079708" r:id="rId2"/>
        </w:object>
      </w:r>
    </w:p>
    <w:p>
      <w:pPr>
        <w:pStyle w:val="Title"/>
        <w:jc w:val="left"/>
        <w:rPr>
          <w:i/>
          <w:i/>
          <w:sz w:val="28"/>
          <w:szCs w:val="28"/>
        </w:rPr>
      </w:pPr>
      <w:r>
        <mc:AlternateContent>
          <mc:Choice Requires="wps">
            <w:drawing>
              <wp:anchor behindDoc="0" distT="635" distB="635" distL="635" distR="635" simplePos="0" locked="0" layoutInCell="1" allowOverlap="1" relativeHeight="2" wp14:anchorId="727F3AFE">
                <wp:simplePos x="0" y="0"/>
                <wp:positionH relativeFrom="column">
                  <wp:posOffset>-97155</wp:posOffset>
                </wp:positionH>
                <wp:positionV relativeFrom="paragraph">
                  <wp:posOffset>31750</wp:posOffset>
                </wp:positionV>
                <wp:extent cx="6127750" cy="571500"/>
                <wp:effectExtent l="635" t="635" r="635" b="635"/>
                <wp:wrapNone/>
                <wp:docPr id="1" name="Text Box 2"/>
                <a:graphic xmlns:a="http://schemas.openxmlformats.org/drawingml/2006/main">
                  <a:graphicData uri="http://schemas.microsoft.com/office/word/2010/wordprocessingShape">
                    <wps:wsp>
                      <wps:cNvSpPr/>
                      <wps:spPr>
                        <a:xfrm>
                          <a:off x="0" y="0"/>
                          <a:ext cx="6127920" cy="571680"/>
                        </a:xfrm>
                        <a:prstGeom prst="rect">
                          <a:avLst/>
                        </a:prstGeom>
                        <a:solidFill>
                          <a:srgbClr val="ffffff">
                            <a:alpha val="50000"/>
                          </a:srgbClr>
                        </a:solidFill>
                        <a:ln w="0">
                          <a:solidFill>
                            <a:srgbClr val="ffffff"/>
                          </a:solidFill>
                        </a:ln>
                      </wps:spPr>
                      <wps:style>
                        <a:lnRef idx="0"/>
                        <a:fillRef idx="0"/>
                        <a:effectRef idx="0"/>
                        <a:fontRef idx="minor"/>
                      </wps:style>
                      <wps:txbx>
                        <w:txbxContent>
                          <w:p>
                            <w:pPr>
                              <w:pStyle w:val="Style23"/>
                              <w:jc w:val="center"/>
                              <w:rPr>
                                <w:b/>
                                <w:sz w:val="28"/>
                                <w:szCs w:val="28"/>
                              </w:rPr>
                            </w:pPr>
                            <w:r>
                              <w:rPr>
                                <w:b/>
                                <w:color w:val="000000"/>
                                <w:sz w:val="28"/>
                                <w:szCs w:val="28"/>
                              </w:rPr>
                              <w:t>Буряад Республикын «Хойто-Байгалай аймаг» гэhэн муниципальна байгууламжын захиргаан</w:t>
                            </w:r>
                          </w:p>
                        </w:txbxContent>
                      </wps:txbx>
                      <wps:bodyPr anchor="t" upright="1">
                        <a:noAutofit/>
                      </wps:bodyPr>
                    </wps:wsp>
                  </a:graphicData>
                </a:graphic>
              </wp:anchor>
            </w:drawing>
          </mc:Choice>
          <mc:Fallback>
            <w:pict>
              <v:rect id="shape_0" ID="Text Box 2" path="m0,0l-2147483645,0l-2147483645,-2147483646l0,-2147483646xe" fillcolor="white" stroked="t" o:allowincell="f" style="position:absolute;margin-left:-7.65pt;margin-top:2.5pt;width:482.45pt;height:44.95pt;mso-wrap-style:square;v-text-anchor:top" wp14:anchorId="727F3AFE">
                <v:fill o:detectmouseclick="t" type="solid" color2="black" opacity="0.5"/>
                <v:stroke color="white" joinstyle="round" endcap="flat"/>
                <v:textbox>
                  <w:txbxContent>
                    <w:p>
                      <w:pPr>
                        <w:pStyle w:val="Style23"/>
                        <w:jc w:val="center"/>
                        <w:rPr>
                          <w:b/>
                          <w:sz w:val="28"/>
                          <w:szCs w:val="28"/>
                        </w:rPr>
                      </w:pPr>
                      <w:r>
                        <w:rPr>
                          <w:b/>
                          <w:color w:val="000000"/>
                          <w:sz w:val="28"/>
                          <w:szCs w:val="28"/>
                        </w:rPr>
                        <w:t>Буряад Республикын «Хойто-Байгалай аймаг» гэhэн муниципальна байгууламжын захиргаан</w:t>
                      </w:r>
                    </w:p>
                  </w:txbxContent>
                </v:textbox>
                <w10:wrap type="none"/>
              </v:rect>
            </w:pict>
          </mc:Fallback>
        </mc:AlternateContent>
      </w:r>
      <w:r>
        <w:rPr>
          <w:sz w:val="28"/>
          <w:szCs w:val="28"/>
        </w:rPr>
        <w:t xml:space="preserve"> </w:t>
      </w:r>
    </w:p>
    <w:p>
      <w:pPr>
        <w:pStyle w:val="Title"/>
        <w:jc w:val="left"/>
        <w:rPr>
          <w:i/>
          <w:i/>
          <w:sz w:val="28"/>
          <w:szCs w:val="28"/>
        </w:rPr>
      </w:pPr>
      <w:r>
        <w:rPr>
          <w:i/>
          <w:sz w:val="28"/>
          <w:szCs w:val="28"/>
        </w:rPr>
      </w:r>
    </w:p>
    <w:p>
      <w:pPr>
        <w:pStyle w:val="Title"/>
        <w:jc w:val="left"/>
        <w:rPr>
          <w:i/>
          <w:i/>
          <w:sz w:val="28"/>
          <w:szCs w:val="28"/>
        </w:rPr>
      </w:pPr>
      <w:r>
        <w:rPr>
          <w:i/>
          <w:sz w:val="28"/>
          <w:szCs w:val="28"/>
        </w:rPr>
        <mc:AlternateContent>
          <mc:Choice Requires="wps">
            <w:drawing>
              <wp:anchor behindDoc="0" distT="635" distB="635" distL="635" distR="635" simplePos="0" locked="0" layoutInCell="1" allowOverlap="1" relativeHeight="6" wp14:anchorId="269DC3DD">
                <wp:simplePos x="0" y="0"/>
                <wp:positionH relativeFrom="column">
                  <wp:posOffset>-97155</wp:posOffset>
                </wp:positionH>
                <wp:positionV relativeFrom="paragraph">
                  <wp:posOffset>80010</wp:posOffset>
                </wp:positionV>
                <wp:extent cx="6127750" cy="520700"/>
                <wp:effectExtent l="635" t="635" r="635" b="635"/>
                <wp:wrapNone/>
                <wp:docPr id="2" name="Text Box 5"/>
                <a:graphic xmlns:a="http://schemas.openxmlformats.org/drawingml/2006/main">
                  <a:graphicData uri="http://schemas.microsoft.com/office/word/2010/wordprocessingShape">
                    <wps:wsp>
                      <wps:cNvSpPr/>
                      <wps:spPr>
                        <a:xfrm>
                          <a:off x="0" y="0"/>
                          <a:ext cx="6127920" cy="520560"/>
                        </a:xfrm>
                        <a:prstGeom prst="rect">
                          <a:avLst/>
                        </a:prstGeom>
                        <a:solidFill>
                          <a:srgbClr val="ffffff">
                            <a:alpha val="50000"/>
                          </a:srgbClr>
                        </a:solidFill>
                        <a:ln w="0">
                          <a:solidFill>
                            <a:srgbClr val="ffffff"/>
                          </a:solidFill>
                        </a:ln>
                      </wps:spPr>
                      <wps:style>
                        <a:lnRef idx="0"/>
                        <a:fillRef idx="0"/>
                        <a:effectRef idx="0"/>
                        <a:fontRef idx="minor"/>
                      </wps:style>
                      <wps:txbx>
                        <w:txbxContent>
                          <w:p>
                            <w:pPr>
                              <w:pStyle w:val="Title"/>
                              <w:rPr>
                                <w:b/>
                                <w:i/>
                                <w:i/>
                                <w:sz w:val="28"/>
                                <w:szCs w:val="28"/>
                              </w:rPr>
                            </w:pPr>
                            <w:r>
                              <w:rPr>
                                <w:b/>
                                <w:color w:val="000000"/>
                                <w:sz w:val="28"/>
                                <w:szCs w:val="28"/>
                              </w:rPr>
                              <w:t>Администрация муниципального образования «Северо-Байкальский район» Республики Бурятия</w:t>
                            </w:r>
                          </w:p>
                        </w:txbxContent>
                      </wps:txbx>
                      <wps:bodyPr anchor="t" upright="1">
                        <a:noAutofit/>
                      </wps:bodyPr>
                    </wps:wsp>
                  </a:graphicData>
                </a:graphic>
              </wp:anchor>
            </w:drawing>
          </mc:Choice>
          <mc:Fallback>
            <w:pict>
              <v:rect id="shape_0" ID="Text Box 5" path="m0,0l-2147483645,0l-2147483645,-2147483646l0,-2147483646xe" fillcolor="white" stroked="t" o:allowincell="f" style="position:absolute;margin-left:-7.65pt;margin-top:6.3pt;width:482.45pt;height:40.95pt;mso-wrap-style:square;v-text-anchor:top" wp14:anchorId="269DC3DD">
                <v:fill o:detectmouseclick="t" type="solid" color2="black" opacity="0.5"/>
                <v:stroke color="white" joinstyle="round" endcap="flat"/>
                <v:textbox>
                  <w:txbxContent>
                    <w:p>
                      <w:pPr>
                        <w:pStyle w:val="Title"/>
                        <w:rPr>
                          <w:b/>
                          <w:i/>
                          <w:i/>
                          <w:sz w:val="28"/>
                          <w:szCs w:val="28"/>
                        </w:rPr>
                      </w:pPr>
                      <w:r>
                        <w:rPr>
                          <w:b/>
                          <w:color w:val="000000"/>
                          <w:sz w:val="28"/>
                          <w:szCs w:val="28"/>
                        </w:rPr>
                        <w:t>Администрация муниципального образования «Северо-Байкальский район» Республики Бурятия</w:t>
                      </w:r>
                    </w:p>
                  </w:txbxContent>
                </v:textbox>
                <w10:wrap type="none"/>
              </v:rect>
            </w:pict>
          </mc:Fallback>
        </mc:AlternateContent>
      </w:r>
    </w:p>
    <w:p>
      <w:pPr>
        <w:pStyle w:val="Title"/>
        <w:jc w:val="left"/>
        <w:rPr>
          <w:i/>
          <w:i/>
          <w:sz w:val="28"/>
          <w:szCs w:val="28"/>
        </w:rPr>
      </w:pPr>
      <w:r>
        <w:rPr>
          <w:i/>
          <w:sz w:val="28"/>
          <w:szCs w:val="28"/>
        </w:rPr>
      </w:r>
    </w:p>
    <w:p>
      <w:pPr>
        <w:pStyle w:val="Title"/>
        <w:jc w:val="left"/>
        <w:rPr>
          <w:i/>
          <w:i/>
          <w:sz w:val="28"/>
          <w:szCs w:val="28"/>
        </w:rPr>
      </w:pPr>
      <w:r>
        <w:rPr>
          <w:i/>
          <w:sz w:val="28"/>
          <w:szCs w:val="28"/>
        </w:rPr>
      </w:r>
    </w:p>
    <w:p>
      <w:pPr>
        <w:pStyle w:val="Title"/>
        <w:jc w:val="left"/>
        <w:rPr>
          <w:i/>
          <w:i/>
          <w:sz w:val="28"/>
          <w:szCs w:val="28"/>
        </w:rPr>
      </w:pPr>
      <w:r>
        <w:rPr>
          <w:i/>
          <w:sz w:val="28"/>
          <w:szCs w:val="28"/>
        </w:rPr>
        <mc:AlternateContent>
          <mc:Choice Requires="wps">
            <w:drawing>
              <wp:anchor behindDoc="0" distT="19050" distB="19050" distL="19685" distR="19050" simplePos="0" locked="0" layoutInCell="1" allowOverlap="1" relativeHeight="4" wp14:anchorId="1A0FB637">
                <wp:simplePos x="0" y="0"/>
                <wp:positionH relativeFrom="column">
                  <wp:posOffset>-97155</wp:posOffset>
                </wp:positionH>
                <wp:positionV relativeFrom="paragraph">
                  <wp:posOffset>27305</wp:posOffset>
                </wp:positionV>
                <wp:extent cx="6629400" cy="635"/>
                <wp:effectExtent l="19685" t="19050" r="19050" b="19050"/>
                <wp:wrapNone/>
                <wp:docPr id="3" name="Line 3"/>
                <a:graphic xmlns:a="http://schemas.openxmlformats.org/drawingml/2006/main">
                  <a:graphicData uri="http://schemas.microsoft.com/office/word/2010/wordprocessingShape">
                    <wps:wsp>
                      <wps:cNvSpPr/>
                      <wps:spPr>
                        <a:xfrm>
                          <a:off x="0" y="0"/>
                          <a:ext cx="6629400" cy="720"/>
                        </a:xfrm>
                        <a:prstGeom prst="line">
                          <a:avLst/>
                        </a:prstGeom>
                        <a:ln w="38100">
                          <a:solidFill>
                            <a:srgbClr val="ffff00"/>
                          </a:solidFill>
                          <a:round/>
                        </a:ln>
                      </wps:spPr>
                      <wps:style>
                        <a:lnRef idx="0"/>
                        <a:fillRef idx="0"/>
                        <a:effectRef idx="0"/>
                        <a:fontRef idx="minor"/>
                      </wps:style>
                      <wps:bodyPr/>
                    </wps:wsp>
                  </a:graphicData>
                </a:graphic>
              </wp:anchor>
            </w:drawing>
          </mc:Choice>
          <mc:Fallback>
            <w:pict>
              <v:line id="shape_0" from="-7.65pt,2.15pt" to="514.3pt,2.15pt" ID="Line 3" stroked="t" o:allowincell="f" style="position:absolute" wp14:anchorId="1A0FB637">
                <v:stroke color="yellow" weight="38160" joinstyle="round" endcap="flat"/>
                <v:fill o:detectmouseclick="t" on="false"/>
                <w10:wrap type="none"/>
              </v:line>
            </w:pict>
          </mc:Fallback>
        </mc:AlternateContent>
        <mc:AlternateContent>
          <mc:Choice Requires="wps">
            <w:drawing>
              <wp:anchor behindDoc="0" distT="19050" distB="19050" distL="19685" distR="19050" simplePos="0" locked="0" layoutInCell="1" allowOverlap="1" relativeHeight="5" wp14:anchorId="155B70F2">
                <wp:simplePos x="0" y="0"/>
                <wp:positionH relativeFrom="column">
                  <wp:posOffset>-97155</wp:posOffset>
                </wp:positionH>
                <wp:positionV relativeFrom="paragraph">
                  <wp:posOffset>116205</wp:posOffset>
                </wp:positionV>
                <wp:extent cx="6629400" cy="635"/>
                <wp:effectExtent l="19685" t="19050" r="19050" b="19050"/>
                <wp:wrapNone/>
                <wp:docPr id="4" name="Line 4"/>
                <a:graphic xmlns:a="http://schemas.openxmlformats.org/drawingml/2006/main">
                  <a:graphicData uri="http://schemas.microsoft.com/office/word/2010/wordprocessingShape">
                    <wps:wsp>
                      <wps:cNvSpPr/>
                      <wps:spPr>
                        <a:xfrm>
                          <a:off x="0" y="0"/>
                          <a:ext cx="6629400" cy="720"/>
                        </a:xfrm>
                        <a:prstGeom prst="line">
                          <a:avLst/>
                        </a:prstGeom>
                        <a:ln w="38100">
                          <a:solidFill>
                            <a:srgbClr val="00ffff"/>
                          </a:solidFill>
                          <a:round/>
                        </a:ln>
                      </wps:spPr>
                      <wps:style>
                        <a:lnRef idx="0"/>
                        <a:fillRef idx="0"/>
                        <a:effectRef idx="0"/>
                        <a:fontRef idx="minor"/>
                      </wps:style>
                      <wps:bodyPr/>
                    </wps:wsp>
                  </a:graphicData>
                </a:graphic>
              </wp:anchor>
            </w:drawing>
          </mc:Choice>
          <mc:Fallback>
            <w:pict>
              <v:line id="shape_0" from="-7.65pt,9.15pt" to="514.3pt,9.15pt" ID="Line 4" stroked="t" o:allowincell="f" style="position:absolute" wp14:anchorId="155B70F2">
                <v:stroke color="aqua" weight="38160" joinstyle="round" endcap="flat"/>
                <v:fill o:detectmouseclick="t" on="false"/>
                <w10:wrap type="none"/>
              </v:line>
            </w:pict>
          </mc:Fallback>
        </mc:AlternateContent>
      </w:r>
    </w:p>
    <w:p>
      <w:pPr>
        <w:pStyle w:val="Normal"/>
        <w:jc w:val="center"/>
        <w:rPr>
          <w:b/>
          <w:sz w:val="32"/>
          <w:szCs w:val="32"/>
        </w:rPr>
      </w:pPr>
      <w:r>
        <w:rPr>
          <w:b/>
          <w:sz w:val="32"/>
          <w:szCs w:val="32"/>
        </w:rPr>
        <w:t xml:space="preserve">ПОСТАНОВЛЕНИЕ   </w:t>
      </w:r>
    </w:p>
    <w:p>
      <w:pPr>
        <w:pStyle w:val="Normal"/>
        <w:jc w:val="center"/>
        <w:rPr>
          <w:bCs/>
          <w:sz w:val="32"/>
          <w:szCs w:val="32"/>
        </w:rPr>
      </w:pPr>
      <w:r>
        <w:rPr>
          <w:bCs/>
          <w:sz w:val="32"/>
          <w:szCs w:val="32"/>
        </w:rPr>
        <w:t xml:space="preserve">                                           </w:t>
      </w:r>
    </w:p>
    <w:p>
      <w:pPr>
        <w:pStyle w:val="Normal"/>
        <w:rPr>
          <w:sz w:val="28"/>
          <w:szCs w:val="28"/>
        </w:rPr>
      </w:pPr>
      <w:r>
        <w:rPr>
          <w:sz w:val="28"/>
          <w:szCs w:val="28"/>
        </w:rPr>
        <w:t>16.02</w:t>
      </w:r>
      <w:r>
        <w:rPr>
          <w:sz w:val="28"/>
          <w:szCs w:val="28"/>
        </w:rPr>
        <w:t xml:space="preserve">.2024 г.                                                                                             № </w:t>
      </w:r>
      <w:r>
        <w:rPr>
          <w:sz w:val="28"/>
          <w:szCs w:val="28"/>
        </w:rPr>
        <w:t>36</w:t>
      </w:r>
    </w:p>
    <w:p>
      <w:pPr>
        <w:pStyle w:val="Normal"/>
        <w:jc w:val="center"/>
        <w:rPr>
          <w:b/>
          <w:sz w:val="28"/>
          <w:szCs w:val="28"/>
        </w:rPr>
      </w:pPr>
      <w:r>
        <w:rPr>
          <w:b/>
          <w:sz w:val="28"/>
          <w:szCs w:val="28"/>
        </w:rPr>
        <w:t>п. Нижнеангарск</w:t>
      </w:r>
    </w:p>
    <w:p>
      <w:pPr>
        <w:pStyle w:val="Normal"/>
        <w:rPr>
          <w:sz w:val="28"/>
          <w:szCs w:val="28"/>
        </w:rPr>
      </w:pPr>
      <w:r>
        <w:rPr>
          <w:sz w:val="28"/>
          <w:szCs w:val="28"/>
        </w:rPr>
      </w:r>
    </w:p>
    <w:p>
      <w:pPr>
        <w:pStyle w:val="Normal"/>
        <w:ind w:right="5102"/>
        <w:jc w:val="left"/>
        <w:rPr/>
      </w:pPr>
      <w:r>
        <w:rPr>
          <w:sz w:val="28"/>
          <w:szCs w:val="28"/>
        </w:rPr>
        <w:t xml:space="preserve">Об утверждении муниципальной программы </w:t>
      </w:r>
      <w:r>
        <w:rPr>
          <w:sz w:val="28"/>
        </w:rPr>
        <w:t>муниципального образования «Северо-Байкальский район»</w:t>
      </w:r>
      <w:bookmarkStart w:id="0" w:name="_Hlk157592715"/>
      <w:r>
        <w:rPr>
          <w:sz w:val="28"/>
        </w:rPr>
        <w:t xml:space="preserve"> </w:t>
      </w:r>
      <w:r>
        <w:rPr>
          <w:sz w:val="28"/>
          <w:szCs w:val="28"/>
        </w:rPr>
        <w:t xml:space="preserve">«Защита прав потребителей на территории муниципального образования «Северо-Байкальский район» </w:t>
      </w:r>
      <w:bookmarkEnd w:id="0"/>
    </w:p>
    <w:p>
      <w:pPr>
        <w:pStyle w:val="Normal"/>
        <w:jc w:val="both"/>
        <w:rPr>
          <w:b/>
          <w:caps/>
          <w:sz w:val="28"/>
          <w:szCs w:val="28"/>
        </w:rPr>
      </w:pPr>
      <w:r>
        <w:rPr>
          <w:b/>
          <w:caps/>
          <w:sz w:val="28"/>
          <w:szCs w:val="28"/>
        </w:rPr>
      </w:r>
    </w:p>
    <w:p>
      <w:pPr>
        <w:pStyle w:val="Normal"/>
        <w:widowControl w:val="false"/>
        <w:tabs>
          <w:tab w:val="clear" w:pos="708"/>
          <w:tab w:val="left" w:pos="11199" w:leader="none"/>
        </w:tabs>
        <w:ind w:firstLine="567" w:right="-1"/>
        <w:jc w:val="both"/>
        <w:rPr>
          <w:sz w:val="28"/>
          <w:szCs w:val="28"/>
        </w:rPr>
      </w:pPr>
      <w:r>
        <w:rPr>
          <w:bCs/>
          <w:spacing w:val="-2"/>
          <w:sz w:val="28"/>
          <w:szCs w:val="28"/>
        </w:rPr>
        <w:t>В соответствии со статьей 44 Закона РФ от 07.02.1992 № 2300-1 «О защите прав потребителей», руководствуясь распор</w:t>
      </w:r>
      <w:bookmarkStart w:id="1" w:name="_GoBack"/>
      <w:bookmarkEnd w:id="1"/>
      <w:r>
        <w:rPr>
          <w:bCs/>
          <w:spacing w:val="-2"/>
          <w:sz w:val="28"/>
          <w:szCs w:val="28"/>
        </w:rPr>
        <w:t xml:space="preserve">яжением Правительства РФ от 28.08.2017 № 1837-р «Об утверждении Стратегии государственной политики РФ в области защиты прав потребителей на период до 2030» и в целях создания в Северо-Байкальском районе условий для эффективной защиты установленных законодательством РФ прав потребителей, </w:t>
      </w:r>
      <w:r>
        <w:rPr>
          <w:sz w:val="28"/>
          <w:szCs w:val="28"/>
        </w:rPr>
        <w:t>п о с т а н о в л я ю:</w:t>
      </w:r>
    </w:p>
    <w:p>
      <w:pPr>
        <w:pStyle w:val="Normal"/>
        <w:ind w:firstLine="567" w:right="-1"/>
        <w:jc w:val="both"/>
        <w:rPr>
          <w:sz w:val="28"/>
        </w:rPr>
      </w:pPr>
      <w:r>
        <w:rPr>
          <w:sz w:val="28"/>
          <w:szCs w:val="28"/>
        </w:rPr>
        <w:t>1. Утвердить муниципальную программу муниципального образования «Северо-Байкальский район» «Защита прав потребителей на территории муниципального образования «Северо-Байкальский район» согласно приложению к настоящему постановлению</w:t>
      </w:r>
      <w:r>
        <w:rPr>
          <w:sz w:val="28"/>
        </w:rPr>
        <w:t>.</w:t>
      </w:r>
    </w:p>
    <w:p>
      <w:pPr>
        <w:pStyle w:val="Normal"/>
        <w:ind w:firstLine="567" w:right="-1"/>
        <w:jc w:val="both"/>
        <w:rPr>
          <w:iCs/>
          <w:sz w:val="28"/>
          <w:szCs w:val="28"/>
        </w:rPr>
      </w:pPr>
      <w:r>
        <w:rPr>
          <w:sz w:val="28"/>
        </w:rPr>
        <w:t>2.</w:t>
      </w:r>
      <w:r>
        <w:rPr/>
        <w:t xml:space="preserve"> К</w:t>
      </w:r>
      <w:r>
        <w:rPr>
          <w:sz w:val="28"/>
          <w:szCs w:val="28"/>
        </w:rPr>
        <w:t>онтроль за исполнением настоящего постановления возложить на Заместителя Руководителя администрации МО «Северо-Байкальский район» по экономическим вопросам (Т. А. Никифорова).</w:t>
      </w:r>
    </w:p>
    <w:p>
      <w:pPr>
        <w:pStyle w:val="Normal"/>
        <w:ind w:firstLine="567" w:right="-1"/>
        <w:jc w:val="both"/>
        <w:rPr>
          <w:sz w:val="28"/>
          <w:szCs w:val="28"/>
        </w:rPr>
      </w:pPr>
      <w:r>
        <w:rPr>
          <w:sz w:val="28"/>
          <w:szCs w:val="28"/>
        </w:rPr>
        <w:t>3.  Постановление вступает после его официального опубликования (обнародования).</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b/>
          <w:bCs/>
          <w:sz w:val="28"/>
          <w:szCs w:val="28"/>
        </w:rPr>
      </w:pPr>
      <w:r>
        <w:rPr>
          <w:b/>
          <w:bCs/>
          <w:sz w:val="28"/>
          <w:szCs w:val="28"/>
        </w:rPr>
        <w:t>Глава – Руководитель                                                                              И.В. Пухарев</w:t>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t>Исп. Шинкаренко Е.Н.</w:t>
      </w:r>
    </w:p>
    <w:p>
      <w:pPr>
        <w:pStyle w:val="Normal"/>
        <w:rPr>
          <w:sz w:val="20"/>
        </w:rPr>
      </w:pPr>
      <w:r>
        <w:rPr>
          <w:sz w:val="20"/>
        </w:rPr>
        <w:t>8/30130/47322</w:t>
      </w:r>
    </w:p>
    <w:p>
      <w:pPr>
        <w:pStyle w:val="Normal"/>
        <w:jc w:val="right"/>
        <w:rPr>
          <w:b/>
          <w:bCs/>
          <w:sz w:val="22"/>
          <w:szCs w:val="22"/>
        </w:rPr>
      </w:pPr>
      <w:r>
        <w:rPr/>
      </w:r>
    </w:p>
    <w:p>
      <w:pPr>
        <w:pStyle w:val="Normal"/>
        <w:jc w:val="right"/>
        <w:rPr>
          <w:sz w:val="22"/>
          <w:szCs w:val="22"/>
        </w:rPr>
      </w:pPr>
      <w:r>
        <w:rPr>
          <w:sz w:val="22"/>
          <w:szCs w:val="22"/>
        </w:rPr>
      </w:r>
    </w:p>
    <w:p>
      <w:pPr>
        <w:pStyle w:val="Normal"/>
        <w:jc w:val="right"/>
        <w:rPr>
          <w:sz w:val="22"/>
          <w:szCs w:val="22"/>
        </w:rPr>
      </w:pPr>
      <w:r>
        <w:rPr>
          <w:sz w:val="22"/>
          <w:szCs w:val="22"/>
        </w:rPr>
        <w:t>УТВЕРЖДЕНА</w:t>
      </w:r>
    </w:p>
    <w:p>
      <w:pPr>
        <w:pStyle w:val="Normal"/>
        <w:jc w:val="right"/>
        <w:rPr>
          <w:sz w:val="22"/>
          <w:szCs w:val="22"/>
        </w:rPr>
      </w:pPr>
      <w:r>
        <w:rPr>
          <w:sz w:val="22"/>
          <w:szCs w:val="22"/>
        </w:rPr>
        <w:t xml:space="preserve">постановлением администрации </w:t>
      </w:r>
    </w:p>
    <w:p>
      <w:pPr>
        <w:pStyle w:val="Normal"/>
        <w:jc w:val="right"/>
        <w:rPr>
          <w:sz w:val="22"/>
          <w:szCs w:val="22"/>
        </w:rPr>
      </w:pPr>
      <w:r>
        <w:rPr>
          <w:sz w:val="22"/>
          <w:szCs w:val="22"/>
        </w:rPr>
        <w:t>МО «Северо-Байкальский район»</w:t>
      </w:r>
    </w:p>
    <w:p>
      <w:pPr>
        <w:pStyle w:val="Normal"/>
        <w:jc w:val="right"/>
        <w:rPr>
          <w:b/>
          <w:bCs/>
          <w:sz w:val="22"/>
          <w:szCs w:val="22"/>
        </w:rPr>
      </w:pPr>
      <w:r>
        <w:rPr>
          <w:sz w:val="22"/>
          <w:szCs w:val="22"/>
        </w:rPr>
        <w:t>от _</w:t>
      </w:r>
      <w:r>
        <w:rPr>
          <w:sz w:val="22"/>
          <w:szCs w:val="22"/>
        </w:rPr>
        <w:t>16.02.</w:t>
      </w:r>
      <w:r>
        <w:rPr>
          <w:sz w:val="22"/>
          <w:szCs w:val="22"/>
        </w:rPr>
        <w:t>2024г. № _</w:t>
      </w:r>
      <w:r>
        <w:rPr>
          <w:sz w:val="22"/>
          <w:szCs w:val="22"/>
        </w:rPr>
        <w:t>36</w:t>
      </w:r>
    </w:p>
    <w:p>
      <w:pPr>
        <w:pStyle w:val="Normal"/>
        <w:jc w:val="center"/>
        <w:rPr>
          <w:b/>
          <w:bCs/>
          <w:sz w:val="22"/>
          <w:szCs w:val="22"/>
        </w:rPr>
      </w:pPr>
      <w:r>
        <w:rPr>
          <w:b/>
          <w:bCs/>
          <w:sz w:val="22"/>
          <w:szCs w:val="22"/>
        </w:rPr>
      </w:r>
    </w:p>
    <w:p>
      <w:pPr>
        <w:pStyle w:val="Normal"/>
        <w:jc w:val="center"/>
        <w:rPr>
          <w:b/>
          <w:bCs/>
          <w:sz w:val="28"/>
          <w:szCs w:val="28"/>
        </w:rPr>
      </w:pPr>
      <w:r>
        <w:rPr>
          <w:b/>
          <w:bCs/>
          <w:sz w:val="28"/>
          <w:szCs w:val="28"/>
        </w:rPr>
        <w:t xml:space="preserve">Муниципальная программа муниципального образования </w:t>
      </w:r>
    </w:p>
    <w:p>
      <w:pPr>
        <w:pStyle w:val="Normal"/>
        <w:jc w:val="center"/>
        <w:rPr>
          <w:b/>
          <w:bCs/>
          <w:sz w:val="28"/>
          <w:szCs w:val="28"/>
        </w:rPr>
      </w:pPr>
      <w:r>
        <w:rPr>
          <w:b/>
          <w:bCs/>
          <w:sz w:val="28"/>
          <w:szCs w:val="28"/>
        </w:rPr>
        <w:t>«Северо-Байкальский район»</w:t>
      </w:r>
    </w:p>
    <w:p>
      <w:pPr>
        <w:pStyle w:val="Normal"/>
        <w:jc w:val="center"/>
        <w:rPr>
          <w:b/>
          <w:sz w:val="28"/>
          <w:szCs w:val="28"/>
        </w:rPr>
      </w:pPr>
      <w:r>
        <w:rPr>
          <w:b/>
          <w:sz w:val="28"/>
          <w:szCs w:val="28"/>
        </w:rPr>
        <w:t xml:space="preserve">«Защита прав потребителей на территории муниципального образования «Северо-Байкальский район» </w:t>
      </w:r>
    </w:p>
    <w:p>
      <w:pPr>
        <w:pStyle w:val="Normal"/>
        <w:widowControl w:val="false"/>
        <w:jc w:val="center"/>
        <w:rPr>
          <w:b/>
          <w:iCs/>
        </w:rPr>
      </w:pPr>
      <w:r>
        <w:rPr>
          <w:b/>
          <w:iCs/>
        </w:rPr>
      </w:r>
    </w:p>
    <w:p>
      <w:pPr>
        <w:pStyle w:val="Normal"/>
        <w:widowControl w:val="false"/>
        <w:jc w:val="center"/>
        <w:rPr>
          <w:b/>
          <w:iCs/>
        </w:rPr>
      </w:pPr>
      <w:r>
        <w:rPr>
          <w:b/>
          <w:iCs/>
        </w:rPr>
        <w:t>Паспорт</w:t>
      </w:r>
    </w:p>
    <w:tbl>
      <w:tblPr>
        <w:tblStyle w:val="a7"/>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08"/>
        <w:gridCol w:w="7986"/>
      </w:tblGrid>
      <w:tr>
        <w:trPr/>
        <w:tc>
          <w:tcPr>
            <w:tcW w:w="2208" w:type="dxa"/>
            <w:tcBorders/>
          </w:tcPr>
          <w:p>
            <w:pPr>
              <w:pStyle w:val="Normal"/>
              <w:widowControl w:val="false"/>
              <w:suppressAutoHyphens w:val="true"/>
              <w:spacing w:before="0" w:after="0"/>
              <w:jc w:val="center"/>
              <w:rPr>
                <w:iCs/>
              </w:rPr>
            </w:pPr>
            <w:r>
              <w:rPr>
                <w:rFonts w:cs="Times New Roman"/>
                <w:iCs/>
                <w:kern w:val="0"/>
                <w:lang w:val="ru-RU" w:eastAsia="ru-RU" w:bidi="ar-SA"/>
              </w:rPr>
              <w:t>Наименование Программы</w:t>
            </w:r>
          </w:p>
        </w:tc>
        <w:tc>
          <w:tcPr>
            <w:tcW w:w="7986" w:type="dxa"/>
            <w:tcBorders/>
          </w:tcPr>
          <w:p>
            <w:pPr>
              <w:pStyle w:val="Normal"/>
              <w:widowControl w:val="false"/>
              <w:suppressAutoHyphens w:val="true"/>
              <w:spacing w:before="0" w:after="0"/>
              <w:jc w:val="left"/>
              <w:rPr>
                <w:iCs/>
              </w:rPr>
            </w:pPr>
            <w:r>
              <w:rPr>
                <w:rFonts w:cs="Times New Roman"/>
                <w:iCs/>
                <w:kern w:val="0"/>
                <w:lang w:val="ru-RU" w:eastAsia="ru-RU" w:bidi="ar-SA"/>
              </w:rPr>
              <w:t>Защита прав потребителей на территории муниципального образования «Северо-Байкальский район»</w:t>
            </w:r>
          </w:p>
        </w:tc>
      </w:tr>
      <w:tr>
        <w:trPr/>
        <w:tc>
          <w:tcPr>
            <w:tcW w:w="2208" w:type="dxa"/>
            <w:tcBorders/>
          </w:tcPr>
          <w:p>
            <w:pPr>
              <w:pStyle w:val="Normal"/>
              <w:widowControl w:val="false"/>
              <w:suppressAutoHyphens w:val="true"/>
              <w:spacing w:before="0" w:after="0"/>
              <w:jc w:val="center"/>
              <w:rPr>
                <w:iCs/>
              </w:rPr>
            </w:pPr>
            <w:r>
              <w:rPr>
                <w:rFonts w:cs="Times New Roman"/>
                <w:iCs/>
                <w:kern w:val="0"/>
                <w:lang w:val="ru-RU" w:eastAsia="ru-RU" w:bidi="ar-SA"/>
              </w:rPr>
              <w:t>Ответственный исполнитель</w:t>
            </w:r>
          </w:p>
        </w:tc>
        <w:tc>
          <w:tcPr>
            <w:tcW w:w="7986" w:type="dxa"/>
            <w:tcBorders/>
          </w:tcPr>
          <w:p>
            <w:pPr>
              <w:pStyle w:val="Normal"/>
              <w:widowControl w:val="false"/>
              <w:suppressAutoHyphens w:val="true"/>
              <w:spacing w:before="0" w:after="0"/>
              <w:jc w:val="both"/>
              <w:rPr>
                <w:iCs/>
              </w:rPr>
            </w:pPr>
            <w:r>
              <w:rPr>
                <w:rFonts w:cs="Times New Roman"/>
                <w:iCs/>
                <w:kern w:val="0"/>
                <w:lang w:val="ru-RU" w:eastAsia="ru-RU" w:bidi="ar-SA"/>
              </w:rPr>
              <w:t>Отдел экономики Администрации МО «Северо-Байкальский район»</w:t>
            </w:r>
          </w:p>
        </w:tc>
      </w:tr>
      <w:tr>
        <w:trPr/>
        <w:tc>
          <w:tcPr>
            <w:tcW w:w="2208" w:type="dxa"/>
            <w:tcBorders/>
          </w:tcPr>
          <w:p>
            <w:pPr>
              <w:pStyle w:val="Normal"/>
              <w:widowControl w:val="false"/>
              <w:suppressAutoHyphens w:val="true"/>
              <w:spacing w:before="0" w:after="0"/>
              <w:jc w:val="center"/>
              <w:rPr>
                <w:iCs/>
              </w:rPr>
            </w:pPr>
            <w:r>
              <w:rPr>
                <w:rFonts w:cs="Times New Roman"/>
                <w:iCs/>
                <w:kern w:val="0"/>
                <w:lang w:val="ru-RU" w:eastAsia="ru-RU" w:bidi="ar-SA"/>
              </w:rPr>
              <w:t>Соисполнители</w:t>
            </w:r>
          </w:p>
        </w:tc>
        <w:tc>
          <w:tcPr>
            <w:tcW w:w="7986" w:type="dxa"/>
            <w:tcBorders/>
          </w:tcPr>
          <w:p>
            <w:pPr>
              <w:pStyle w:val="Normal"/>
              <w:widowControl w:val="false"/>
              <w:suppressAutoHyphens w:val="true"/>
              <w:spacing w:before="0" w:after="0"/>
              <w:jc w:val="both"/>
              <w:rPr>
                <w:iCs/>
              </w:rPr>
            </w:pPr>
            <w:r>
              <w:rPr>
                <w:rFonts w:cs="Times New Roman"/>
                <w:iCs/>
                <w:kern w:val="0"/>
                <w:lang w:val="ru-RU" w:eastAsia="ru-RU" w:bidi="ar-SA"/>
              </w:rPr>
              <w:t>Администрации городских и сельских поселений (по согласованию)</w:t>
            </w:r>
          </w:p>
          <w:p>
            <w:pPr>
              <w:pStyle w:val="Normal"/>
              <w:widowControl w:val="false"/>
              <w:suppressAutoHyphens w:val="true"/>
              <w:spacing w:before="0" w:after="0"/>
              <w:jc w:val="both"/>
              <w:rPr>
                <w:iCs/>
              </w:rPr>
            </w:pPr>
            <w:r>
              <w:rPr>
                <w:rFonts w:cs="Times New Roman"/>
                <w:iCs/>
                <w:kern w:val="0"/>
                <w:lang w:val="ru-RU" w:eastAsia="ru-RU" w:bidi="ar-SA"/>
              </w:rPr>
              <w:t>Территориальный отдел Управления Роспотребнадзора по Республике Бурятия в Северо-Байкальском районе.</w:t>
            </w:r>
          </w:p>
          <w:p>
            <w:pPr>
              <w:pStyle w:val="Normal"/>
              <w:widowControl w:val="false"/>
              <w:suppressAutoHyphens w:val="true"/>
              <w:spacing w:before="0" w:after="0"/>
              <w:jc w:val="both"/>
              <w:rPr>
                <w:iCs/>
              </w:rPr>
            </w:pPr>
            <w:r>
              <w:rPr>
                <w:rFonts w:cs="Times New Roman"/>
                <w:iCs/>
                <w:kern w:val="0"/>
                <w:lang w:val="ru-RU" w:eastAsia="ru-RU" w:bidi="ar-SA"/>
              </w:rPr>
              <w:t>Организации, осуществляющие деятельность на территории Северо-Байкальского района (по согласованию)</w:t>
            </w:r>
          </w:p>
        </w:tc>
      </w:tr>
      <w:tr>
        <w:trPr/>
        <w:tc>
          <w:tcPr>
            <w:tcW w:w="2208" w:type="dxa"/>
            <w:tcBorders/>
          </w:tcPr>
          <w:p>
            <w:pPr>
              <w:pStyle w:val="Normal"/>
              <w:widowControl w:val="false"/>
              <w:suppressAutoHyphens w:val="true"/>
              <w:spacing w:before="0" w:after="0"/>
              <w:jc w:val="center"/>
              <w:rPr>
                <w:iCs/>
              </w:rPr>
            </w:pPr>
            <w:r>
              <w:rPr>
                <w:rFonts w:cs="Times New Roman"/>
                <w:iCs/>
                <w:kern w:val="0"/>
                <w:lang w:val="ru-RU" w:eastAsia="ru-RU" w:bidi="ar-SA"/>
              </w:rPr>
              <w:t>Подпрограммы</w:t>
            </w:r>
          </w:p>
        </w:tc>
        <w:tc>
          <w:tcPr>
            <w:tcW w:w="7986" w:type="dxa"/>
            <w:tcBorders/>
          </w:tcPr>
          <w:p>
            <w:pPr>
              <w:pStyle w:val="Normal"/>
              <w:widowControl w:val="false"/>
              <w:suppressAutoHyphens w:val="true"/>
              <w:spacing w:before="0" w:after="0"/>
              <w:jc w:val="both"/>
              <w:rPr>
                <w:iCs/>
              </w:rPr>
            </w:pPr>
            <w:r>
              <w:rPr>
                <w:rFonts w:cs="Times New Roman"/>
                <w:iCs/>
                <w:kern w:val="0"/>
                <w:lang w:val="ru-RU" w:eastAsia="ru-RU" w:bidi="ar-SA"/>
              </w:rPr>
              <w:t>отсутствуют</w:t>
            </w:r>
          </w:p>
        </w:tc>
      </w:tr>
      <w:tr>
        <w:trPr/>
        <w:tc>
          <w:tcPr>
            <w:tcW w:w="2208" w:type="dxa"/>
            <w:tcBorders/>
          </w:tcPr>
          <w:p>
            <w:pPr>
              <w:pStyle w:val="Normal"/>
              <w:widowControl w:val="false"/>
              <w:suppressAutoHyphens w:val="true"/>
              <w:spacing w:before="0" w:after="0"/>
              <w:jc w:val="center"/>
              <w:rPr>
                <w:iCs/>
              </w:rPr>
            </w:pPr>
            <w:r>
              <w:rPr>
                <w:rFonts w:cs="Times New Roman"/>
                <w:iCs/>
                <w:kern w:val="0"/>
                <w:lang w:val="ru-RU" w:eastAsia="ru-RU" w:bidi="ar-SA"/>
              </w:rPr>
              <w:t>Цель и задачи программы</w:t>
            </w:r>
          </w:p>
        </w:tc>
        <w:tc>
          <w:tcPr>
            <w:tcW w:w="7986" w:type="dxa"/>
            <w:tcBorders/>
          </w:tcPr>
          <w:p>
            <w:pPr>
              <w:pStyle w:val="Normal"/>
              <w:widowControl w:val="false"/>
              <w:suppressAutoHyphens w:val="true"/>
              <w:spacing w:before="0" w:after="0"/>
              <w:jc w:val="both"/>
              <w:rPr>
                <w:iCs/>
              </w:rPr>
            </w:pPr>
            <w:r>
              <w:rPr>
                <w:rFonts w:cs="Times New Roman"/>
                <w:iCs/>
                <w:kern w:val="0"/>
                <w:lang w:val="ru-RU" w:eastAsia="ru-RU" w:bidi="ar-SA"/>
              </w:rPr>
              <w:t>Цель: Создание в Северо-Байкальском районе условий эффективной защиты, установленных законодательством РФ прав потребителей</w:t>
            </w:r>
          </w:p>
          <w:p>
            <w:pPr>
              <w:pStyle w:val="Normal"/>
              <w:widowControl w:val="false"/>
              <w:suppressAutoHyphens w:val="true"/>
              <w:spacing w:before="0" w:after="0"/>
              <w:jc w:val="both"/>
              <w:rPr>
                <w:iCs/>
              </w:rPr>
            </w:pPr>
            <w:r>
              <w:rPr>
                <w:rFonts w:cs="Times New Roman"/>
                <w:iCs/>
                <w:kern w:val="0"/>
                <w:lang w:val="ru-RU" w:eastAsia="ru-RU" w:bidi="ar-SA"/>
              </w:rPr>
              <w:t>Задачи:</w:t>
            </w:r>
          </w:p>
          <w:p>
            <w:pPr>
              <w:pStyle w:val="Normal"/>
              <w:widowControl w:val="false"/>
              <w:suppressAutoHyphens w:val="true"/>
              <w:spacing w:before="0" w:after="0"/>
              <w:jc w:val="both"/>
              <w:rPr>
                <w:iCs/>
              </w:rPr>
            </w:pPr>
            <w:r>
              <w:rPr>
                <w:rFonts w:cs="Times New Roman"/>
                <w:iCs/>
                <w:kern w:val="0"/>
                <w:lang w:val="ru-RU" w:eastAsia="ru-RU" w:bidi="ar-SA"/>
              </w:rPr>
              <w:t>- содействие повышению правовой грамотности и информированности населения района в вопросах защиты прав потребителей;</w:t>
            </w:r>
          </w:p>
          <w:p>
            <w:pPr>
              <w:pStyle w:val="Normal"/>
              <w:widowControl w:val="false"/>
              <w:suppressAutoHyphens w:val="true"/>
              <w:spacing w:before="0" w:after="0"/>
              <w:jc w:val="both"/>
              <w:rPr>
                <w:iCs/>
              </w:rPr>
            </w:pPr>
            <w:r>
              <w:rPr>
                <w:rFonts w:cs="Times New Roman"/>
                <w:iCs/>
                <w:kern w:val="0"/>
                <w:lang w:val="ru-RU" w:eastAsia="ru-RU" w:bidi="ar-SA"/>
              </w:rPr>
              <w:t>- реализация комплекса мер по предотвращению поступления на потребительский рынок района товаров и услуг ненадлежащего качества, опасных для жизни, здоровья и окружающей среды, фальсифицированных товаров, оказания некачественных услуг населению</w:t>
            </w:r>
          </w:p>
        </w:tc>
      </w:tr>
      <w:tr>
        <w:trPr/>
        <w:tc>
          <w:tcPr>
            <w:tcW w:w="2208" w:type="dxa"/>
            <w:tcBorders/>
          </w:tcPr>
          <w:p>
            <w:pPr>
              <w:pStyle w:val="Normal"/>
              <w:widowControl w:val="false"/>
              <w:suppressAutoHyphens w:val="true"/>
              <w:spacing w:before="0" w:after="0"/>
              <w:jc w:val="center"/>
              <w:rPr>
                <w:iCs/>
              </w:rPr>
            </w:pPr>
            <w:r>
              <w:rPr>
                <w:rFonts w:cs="Times New Roman"/>
                <w:iCs/>
                <w:kern w:val="0"/>
                <w:lang w:val="ru-RU" w:eastAsia="ru-RU" w:bidi="ar-SA"/>
              </w:rPr>
              <w:t>Целевые показатели программы</w:t>
            </w:r>
          </w:p>
        </w:tc>
        <w:tc>
          <w:tcPr>
            <w:tcW w:w="7986" w:type="dxa"/>
            <w:tcBorders/>
          </w:tcPr>
          <w:p>
            <w:pPr>
              <w:pStyle w:val="Normal"/>
              <w:widowControl w:val="false"/>
              <w:suppressAutoHyphens w:val="true"/>
              <w:spacing w:before="0" w:after="0"/>
              <w:jc w:val="both"/>
              <w:rPr>
                <w:iCs/>
              </w:rPr>
            </w:pPr>
            <w:r>
              <w:rPr>
                <w:rFonts w:cs="Times New Roman"/>
                <w:iCs/>
                <w:kern w:val="0"/>
                <w:lang w:val="ru-RU" w:eastAsia="ru-RU" w:bidi="ar-SA"/>
              </w:rPr>
              <w:t>-количество публикаций и сообщений в средствах массовой информации, направленных на повышение потребительской грамотности</w:t>
            </w:r>
          </w:p>
          <w:p>
            <w:pPr>
              <w:pStyle w:val="Normal"/>
              <w:widowControl w:val="false"/>
              <w:suppressAutoHyphens w:val="true"/>
              <w:spacing w:before="0" w:after="0"/>
              <w:jc w:val="both"/>
              <w:rPr>
                <w:iCs/>
              </w:rPr>
            </w:pPr>
            <w:r>
              <w:rPr>
                <w:rFonts w:cs="Times New Roman"/>
                <w:iCs/>
                <w:kern w:val="0"/>
                <w:lang w:val="ru-RU" w:eastAsia="ru-RU" w:bidi="ar-SA"/>
              </w:rPr>
              <w:t>-количество консультаций в сфере защиты прав потребителей</w:t>
            </w:r>
          </w:p>
          <w:p>
            <w:pPr>
              <w:pStyle w:val="Normal"/>
              <w:widowControl w:val="false"/>
              <w:suppressAutoHyphens w:val="true"/>
              <w:spacing w:before="0" w:after="0"/>
              <w:jc w:val="both"/>
              <w:rPr>
                <w:iCs/>
              </w:rPr>
            </w:pPr>
            <w:r>
              <w:rPr>
                <w:iCs/>
              </w:rPr>
            </w:r>
          </w:p>
        </w:tc>
      </w:tr>
      <w:tr>
        <w:trPr/>
        <w:tc>
          <w:tcPr>
            <w:tcW w:w="2208" w:type="dxa"/>
            <w:tcBorders/>
          </w:tcPr>
          <w:p>
            <w:pPr>
              <w:pStyle w:val="Normal"/>
              <w:widowControl w:val="false"/>
              <w:suppressAutoHyphens w:val="true"/>
              <w:spacing w:before="0" w:after="0"/>
              <w:jc w:val="center"/>
              <w:rPr>
                <w:iCs/>
              </w:rPr>
            </w:pPr>
            <w:r>
              <w:rPr>
                <w:rFonts w:cs="Times New Roman"/>
                <w:iCs/>
                <w:kern w:val="0"/>
                <w:lang w:val="ru-RU" w:eastAsia="ru-RU" w:bidi="ar-SA"/>
              </w:rPr>
              <w:t>Сроки реализации</w:t>
            </w:r>
          </w:p>
        </w:tc>
        <w:tc>
          <w:tcPr>
            <w:tcW w:w="7986" w:type="dxa"/>
            <w:tcBorders/>
          </w:tcPr>
          <w:p>
            <w:pPr>
              <w:pStyle w:val="Normal"/>
              <w:widowControl w:val="false"/>
              <w:suppressAutoHyphens w:val="true"/>
              <w:spacing w:before="0" w:after="0"/>
              <w:jc w:val="left"/>
              <w:rPr>
                <w:iCs/>
              </w:rPr>
            </w:pPr>
            <w:r>
              <w:rPr>
                <w:rFonts w:cs="Times New Roman"/>
                <w:iCs/>
                <w:kern w:val="0"/>
                <w:lang w:val="ru-RU" w:eastAsia="ru-RU" w:bidi="ar-SA"/>
              </w:rPr>
              <w:t>на 2024-2026 годы</w:t>
            </w:r>
          </w:p>
        </w:tc>
      </w:tr>
      <w:tr>
        <w:trPr/>
        <w:tc>
          <w:tcPr>
            <w:tcW w:w="2208" w:type="dxa"/>
            <w:tcBorders/>
          </w:tcPr>
          <w:p>
            <w:pPr>
              <w:pStyle w:val="Normal"/>
              <w:widowControl w:val="false"/>
              <w:suppressAutoHyphens w:val="true"/>
              <w:spacing w:before="0" w:after="0"/>
              <w:jc w:val="center"/>
              <w:rPr>
                <w:iCs/>
              </w:rPr>
            </w:pPr>
            <w:r>
              <w:rPr>
                <w:rFonts w:cs="Times New Roman"/>
                <w:iCs/>
                <w:kern w:val="0"/>
                <w:lang w:val="ru-RU" w:eastAsia="ru-RU" w:bidi="ar-SA"/>
              </w:rPr>
              <w:t>Объемы и источники финансирования программы по годам реализации</w:t>
            </w:r>
          </w:p>
        </w:tc>
        <w:tc>
          <w:tcPr>
            <w:tcW w:w="7986" w:type="dxa"/>
            <w:tcBorders/>
          </w:tcPr>
          <w:p>
            <w:pPr>
              <w:pStyle w:val="Normal"/>
              <w:widowControl w:val="false"/>
              <w:suppressAutoHyphens w:val="true"/>
              <w:spacing w:before="0" w:after="0"/>
              <w:jc w:val="left"/>
              <w:rPr>
                <w:iCs/>
              </w:rPr>
            </w:pPr>
            <w:r>
              <w:rPr>
                <w:rFonts w:cs="Times New Roman"/>
                <w:iCs/>
                <w:kern w:val="0"/>
                <w:lang w:val="ru-RU" w:eastAsia="ru-RU" w:bidi="ar-SA"/>
              </w:rPr>
              <w:t>Финансовое обеспечение мероприятий программы в настоящее время не предусмотрено</w:t>
            </w:r>
          </w:p>
        </w:tc>
      </w:tr>
    </w:tbl>
    <w:p>
      <w:pPr>
        <w:pStyle w:val="Normal"/>
        <w:widowControl w:val="false"/>
        <w:jc w:val="both"/>
        <w:rPr>
          <w:iCs/>
          <w:sz w:val="20"/>
          <w:szCs w:val="20"/>
        </w:rPr>
      </w:pPr>
      <w:r>
        <w:rPr>
          <w:iCs/>
          <w:sz w:val="20"/>
          <w:szCs w:val="20"/>
        </w:rPr>
      </w:r>
    </w:p>
    <w:p>
      <w:pPr>
        <w:pStyle w:val="Normal"/>
        <w:widowControl w:val="false"/>
        <w:jc w:val="both"/>
        <w:rPr>
          <w:iCs/>
          <w:sz w:val="20"/>
          <w:szCs w:val="20"/>
        </w:rPr>
      </w:pPr>
      <w:r>
        <w:rPr>
          <w:iCs/>
          <w:sz w:val="20"/>
          <w:szCs w:val="20"/>
        </w:rPr>
        <w:t>*Установить, что в ходе реализации муниципальной программы отдельные мероприятия могут уточняться, а объемы финансирования мероприятий выделяться и корректироваться с учетом исполнения бюджета МО «Северо-Байкальский район».</w:t>
      </w:r>
    </w:p>
    <w:p>
      <w:pPr>
        <w:pStyle w:val="Normal"/>
        <w:widowControl w:val="false"/>
        <w:jc w:val="center"/>
        <w:rPr>
          <w:b/>
          <w:iCs/>
        </w:rPr>
      </w:pPr>
      <w:r>
        <w:rPr>
          <w:b/>
          <w:iCs/>
        </w:rPr>
      </w:r>
    </w:p>
    <w:p>
      <w:pPr>
        <w:pStyle w:val="Normal"/>
        <w:widowControl w:val="false"/>
        <w:jc w:val="center"/>
        <w:rPr>
          <w:b/>
          <w:iCs/>
        </w:rPr>
      </w:pPr>
      <w:r>
        <w:rPr>
          <w:b/>
          <w:iCs/>
        </w:rPr>
      </w:r>
    </w:p>
    <w:p>
      <w:pPr>
        <w:pStyle w:val="Normal"/>
        <w:widowControl w:val="false"/>
        <w:jc w:val="center"/>
        <w:rPr>
          <w:b/>
          <w:iCs/>
        </w:rPr>
      </w:pPr>
      <w:r>
        <w:rPr>
          <w:b/>
          <w:iCs/>
        </w:rPr>
      </w:r>
    </w:p>
    <w:p>
      <w:pPr>
        <w:pStyle w:val="Normal"/>
        <w:widowControl w:val="false"/>
        <w:jc w:val="center"/>
        <w:rPr>
          <w:b/>
          <w:iCs/>
        </w:rPr>
      </w:pPr>
      <w:r>
        <w:rPr>
          <w:b/>
          <w:iCs/>
        </w:rPr>
      </w:r>
    </w:p>
    <w:p>
      <w:pPr>
        <w:pStyle w:val="Normal"/>
        <w:widowControl w:val="false"/>
        <w:jc w:val="center"/>
        <w:rPr>
          <w:b/>
          <w:iCs/>
        </w:rPr>
      </w:pPr>
      <w:r>
        <w:rPr>
          <w:b/>
          <w:iCs/>
        </w:rPr>
      </w:r>
    </w:p>
    <w:p>
      <w:pPr>
        <w:pStyle w:val="Normal"/>
        <w:widowControl w:val="false"/>
        <w:jc w:val="center"/>
        <w:rPr>
          <w:b/>
          <w:iCs/>
        </w:rPr>
      </w:pPr>
      <w:r>
        <w:rPr>
          <w:b/>
          <w:iCs/>
        </w:rPr>
      </w:r>
    </w:p>
    <w:p>
      <w:pPr>
        <w:pStyle w:val="Normal"/>
        <w:widowControl w:val="false"/>
        <w:jc w:val="center"/>
        <w:rPr>
          <w:b/>
          <w:iCs/>
        </w:rPr>
      </w:pPr>
      <w:r>
        <w:rPr/>
      </w:r>
    </w:p>
    <w:p>
      <w:pPr>
        <w:pStyle w:val="Normal"/>
        <w:widowControl w:val="false"/>
        <w:jc w:val="center"/>
        <w:rPr>
          <w:b/>
          <w:iCs/>
        </w:rPr>
      </w:pPr>
      <w:r>
        <w:rPr/>
      </w:r>
    </w:p>
    <w:p>
      <w:pPr>
        <w:pStyle w:val="Normal"/>
        <w:widowControl w:val="false"/>
        <w:jc w:val="center"/>
        <w:rPr>
          <w:b/>
          <w:iCs/>
        </w:rPr>
      </w:pPr>
      <w:r>
        <w:rPr>
          <w:b/>
          <w:iCs/>
        </w:rPr>
        <w:t>Раздел 1. Характеристика текущего состояния, основные проблемы, анализ основных показателей</w:t>
      </w:r>
    </w:p>
    <w:p>
      <w:pPr>
        <w:pStyle w:val="Normal"/>
        <w:widowControl w:val="false"/>
        <w:ind w:firstLine="567"/>
        <w:jc w:val="both"/>
        <w:rPr>
          <w:color w:val="1C1C1C"/>
        </w:rPr>
      </w:pPr>
      <w:r>
        <w:rPr>
          <w:iCs/>
        </w:rPr>
        <w:t xml:space="preserve">  </w:t>
      </w:r>
      <w:r>
        <w:rPr>
          <w:color w:val="1C1C1C"/>
        </w:rPr>
        <w:t>Закон Российской Федерации от 07 февраля 1992 года № 2300-1 «О защите прав потребителей»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pPr>
        <w:pStyle w:val="NormalWeb"/>
        <w:spacing w:beforeAutospacing="0" w:before="0" w:afterAutospacing="0" w:after="0"/>
        <w:ind w:firstLine="567"/>
        <w:jc w:val="both"/>
        <w:rPr>
          <w:color w:val="1C1C1C"/>
        </w:rPr>
      </w:pPr>
      <w:r>
        <w:rPr>
          <w:color w:val="1C1C1C"/>
        </w:rPr>
        <w:t>Создание условий для обеспечения и защиты, установленных федеральным законодательством, прав потребителей является неотъемлемой частью социальной политики государства.</w:t>
      </w:r>
    </w:p>
    <w:p>
      <w:pPr>
        <w:pStyle w:val="NormalWeb"/>
        <w:spacing w:beforeAutospacing="0" w:before="0" w:afterAutospacing="0" w:after="0"/>
        <w:ind w:firstLine="567"/>
        <w:jc w:val="both"/>
        <w:rPr>
          <w:color w:val="1C1C1C"/>
        </w:rPr>
      </w:pPr>
      <w:r>
        <w:rPr>
          <w:color w:val="1C1C1C"/>
        </w:rPr>
        <w:t>Программа представляет собой комплекс мер направленных на развитие системы защиты прав потребителей в муниципальном образовании «Северо-Байкальский район», увязанных по ресурсам, исполнителям, срокам реализации и направленных на создание в муниципальном образовании условий для эффективной защиты, установленных законодательством Российской Федерации       прав потребителей, снижение социальной напряженности на потребительском рынке товаров и услуг.</w:t>
      </w:r>
    </w:p>
    <w:p>
      <w:pPr>
        <w:pStyle w:val="NormalWeb"/>
        <w:spacing w:beforeAutospacing="0" w:before="0" w:afterAutospacing="0" w:after="0"/>
        <w:ind w:firstLine="567"/>
        <w:jc w:val="both"/>
        <w:rPr>
          <w:color w:val="1C1C1C"/>
        </w:rPr>
      </w:pPr>
      <w:r>
        <w:rPr>
          <w:color w:val="1C1C1C"/>
        </w:rPr>
        <w:t>Основное направление в вопросах защиты прав потребителей является создание на территории муниципального образования «Северо-Байкальский район» благоприятных условий для реализации потребителями своих законных прав, а также обеспечение их соблюдения. Наиболее эффективным методом борьбы с правонарушениями на потребительском рынке является предупреждение и профилактика правонарушений. Большую важность играют досудебные формы разрешения споров, связанных с нарушением прав потребителей, ввиду длительности сроков рассмотрения дел по защите прав потребителей в судах.</w:t>
      </w:r>
    </w:p>
    <w:p>
      <w:pPr>
        <w:pStyle w:val="NormalWeb"/>
        <w:spacing w:beforeAutospacing="0" w:before="0" w:afterAutospacing="0" w:after="0"/>
        <w:ind w:firstLine="567"/>
        <w:jc w:val="both"/>
        <w:rPr>
          <w:color w:val="1C1C1C"/>
        </w:rPr>
      </w:pPr>
      <w:r>
        <w:rPr>
          <w:iCs/>
        </w:rPr>
        <w:t>Программа определяет цель и задачи деятельности Администрации МО «Северо-Байкальский район» (далее – Администрация) и иных органов, уполномоченных на осуществление деятельности в сфере защиты прав потребителей по соответствующим направлениям, а также представителей гражданского общества.</w:t>
      </w:r>
      <w:r>
        <w:rPr>
          <w:color w:val="1C1C1C"/>
        </w:rPr>
        <w:t xml:space="preserve"> Изменения на потребительском рынке неизбежно влекут изменение круга и характера проблем, возникающих у потребителей при реализации прав, закрепленных законодательством Российской Федерации. В связи с этим создается угроза многочисленных нарушений прав и законных интересов потребителей в различных сферах потребительского рынка, и в первую очередь в наиболее проблемных с точки зрения достигнутого уровня защиты прав потребителей:  оказании населению, услуг перевозки пассажиров, связи, а также торговле, оказании населению бытовых услуг, услуг общественного питания и других.</w:t>
      </w:r>
    </w:p>
    <w:p>
      <w:pPr>
        <w:pStyle w:val="NormalWeb"/>
        <w:spacing w:beforeAutospacing="0" w:before="0" w:afterAutospacing="0" w:after="0"/>
        <w:ind w:firstLine="567"/>
        <w:jc w:val="both"/>
        <w:rPr>
          <w:color w:val="1C1C1C"/>
        </w:rPr>
      </w:pPr>
      <w:r>
        <w:rPr>
          <w:color w:val="1C1C1C"/>
        </w:rPr>
        <w:t>Работа с потребителями должна быть направлена в первую очередь на их просвещение, ознакомление с предоставленными законом правами, гарантиями и способами защиты.</w:t>
      </w:r>
    </w:p>
    <w:p>
      <w:pPr>
        <w:pStyle w:val="NormalWeb"/>
        <w:spacing w:beforeAutospacing="0" w:before="0" w:afterAutospacing="0" w:after="0"/>
        <w:ind w:firstLine="567"/>
        <w:jc w:val="both"/>
        <w:rPr>
          <w:color w:val="1C1C1C"/>
        </w:rPr>
      </w:pPr>
      <w:r>
        <w:rPr>
          <w:color w:val="1C1C1C"/>
        </w:rPr>
        <w:t xml:space="preserve">Работа с предпринимателями (изготовителями товаров, исполнителями работ, услуг) должна быть направлена в первую очередь на информирование предпринимателей о нормах действующего федерального и регионального законодательства, а также санкциях за их нарушение, облегчение доступа к нормативным правовым актам, создание условий, благоприятствующих соблюдению всех требований законодательства при работе на потребительском рынке. </w:t>
      </w:r>
    </w:p>
    <w:p>
      <w:pPr>
        <w:pStyle w:val="NormalWeb"/>
        <w:spacing w:beforeAutospacing="0" w:before="0" w:afterAutospacing="0" w:after="0"/>
        <w:ind w:firstLine="567"/>
        <w:jc w:val="both"/>
        <w:rPr>
          <w:color w:val="1C1C1C"/>
        </w:rPr>
      </w:pPr>
      <w:r>
        <w:rPr>
          <w:color w:val="1C1C1C"/>
        </w:rPr>
        <w:t>Защита нарушенных прав наряду с мерами по реализации и обеспечению прав потребителей остается одним из основных направлений государственной социальной политики. При этом особое значение имеет защита прав неопределенного круга потребителей, затрагивающая интересы большого числа граждан, так как зачастую представляет угрозу здоровью и жизни потребителей (фальсификация продуктов питания, не качественные ЖКУ и т.д.). Опираясь на наработанный потенциал, муниципальная программа «Защита прав потребителей на территории муниципального образования «Северо-Байкальский район» позволит повысить социальную защищенность граждан, обеспечить сбалансированную защиту интересов потребителей, а также соблюдение их конституционных прав и свобод.</w:t>
      </w:r>
    </w:p>
    <w:p>
      <w:pPr>
        <w:pStyle w:val="NormalWeb"/>
        <w:spacing w:beforeAutospacing="0" w:before="0" w:afterAutospacing="0" w:after="0"/>
        <w:ind w:firstLine="567"/>
        <w:jc w:val="both"/>
        <w:rPr>
          <w:iCs/>
        </w:rPr>
      </w:pPr>
      <w:r>
        <w:rPr>
          <w:iCs/>
        </w:rPr>
        <w:t>Реализация Программы позволит повысить информированность граждан и обеспечить защиту от недоброкачественных товаров (работ, услуг). В то же время будет продолжена работа по организации семинаров (круглых столов), в том числе в онлайн-режиме для информирования и консультирования потребителей и предпринимателей.</w:t>
      </w:r>
    </w:p>
    <w:p>
      <w:pPr>
        <w:pStyle w:val="NormalWeb"/>
        <w:spacing w:beforeAutospacing="0" w:before="0" w:afterAutospacing="0" w:after="0"/>
        <w:ind w:firstLine="567"/>
        <w:jc w:val="both"/>
        <w:rPr>
          <w:iCs/>
        </w:rPr>
      </w:pPr>
      <w:r>
        <w:rPr>
          <w:iCs/>
        </w:rPr>
        <w:t>Программа определяет систему мероприятий, направленных на достижение цели и решение задач Программы.</w:t>
      </w:r>
    </w:p>
    <w:p>
      <w:pPr>
        <w:pStyle w:val="NormalWeb"/>
        <w:spacing w:beforeAutospacing="0" w:before="0" w:afterAutospacing="0" w:after="0"/>
        <w:ind w:firstLine="567"/>
        <w:jc w:val="both"/>
        <w:rPr>
          <w:iCs/>
        </w:rPr>
      </w:pPr>
      <w:r>
        <w:rPr>
          <w:iCs/>
        </w:rPr>
        <w:t>Программа реализуется отделом экономики администрации МО «Северо-Байкальский район» во взаимодействии с иными органами, уполномоченными на осуществление деятельности в сфере защиты прав потребителей по соответствующим направлениям, а также представителями гражданского общества.</w:t>
      </w:r>
    </w:p>
    <w:p>
      <w:pPr>
        <w:pStyle w:val="Normal"/>
        <w:widowControl w:val="false"/>
        <w:ind w:firstLine="153" w:left="567"/>
        <w:jc w:val="both"/>
        <w:rPr>
          <w:iCs/>
        </w:rPr>
      </w:pPr>
      <w:r>
        <w:rPr>
          <w:iCs/>
        </w:rPr>
      </w:r>
    </w:p>
    <w:p>
      <w:pPr>
        <w:pStyle w:val="Normal"/>
        <w:widowControl w:val="false"/>
        <w:jc w:val="center"/>
        <w:rPr>
          <w:b/>
          <w:iCs/>
        </w:rPr>
      </w:pPr>
      <w:r>
        <w:rPr>
          <w:b/>
          <w:iCs/>
        </w:rPr>
        <w:t>Раздел 2. Основные цели и задачи</w:t>
      </w:r>
    </w:p>
    <w:p>
      <w:pPr>
        <w:pStyle w:val="Normal"/>
        <w:widowControl w:val="false"/>
        <w:ind w:firstLine="567"/>
        <w:jc w:val="both"/>
        <w:rPr>
          <w:iCs/>
        </w:rPr>
      </w:pPr>
      <w:r>
        <w:rPr>
          <w:iCs/>
        </w:rPr>
        <w:t xml:space="preserve">Цель Программы: создание в Северо-Байкальском районе условий эффективной защиты, установленных законодательством Российской Федерации прав потребителей. </w:t>
      </w:r>
    </w:p>
    <w:p>
      <w:pPr>
        <w:pStyle w:val="Normal"/>
        <w:widowControl w:val="false"/>
        <w:ind w:firstLine="567"/>
        <w:jc w:val="both"/>
        <w:rPr>
          <w:iCs/>
        </w:rPr>
      </w:pPr>
      <w:r>
        <w:rPr>
          <w:iCs/>
        </w:rPr>
        <w:t>Задачи Программы:</w:t>
      </w:r>
    </w:p>
    <w:p>
      <w:pPr>
        <w:pStyle w:val="Normal"/>
        <w:widowControl w:val="false"/>
        <w:ind w:firstLine="567"/>
        <w:jc w:val="both"/>
        <w:rPr>
          <w:iCs/>
        </w:rPr>
      </w:pPr>
      <w:r>
        <w:rPr>
          <w:iCs/>
        </w:rPr>
        <w:t>- содействие повышению правовой грамотности и информированности населения района в вопросах защиты прав потребителей;</w:t>
      </w:r>
    </w:p>
    <w:p>
      <w:pPr>
        <w:pStyle w:val="Normal"/>
        <w:widowControl w:val="false"/>
        <w:ind w:firstLine="567"/>
        <w:jc w:val="both"/>
        <w:rPr>
          <w:iCs/>
        </w:rPr>
      </w:pPr>
      <w:r>
        <w:rPr>
          <w:iCs/>
        </w:rPr>
        <w:t>- реализация комплекса мер по предотвращению поступления на потребительский рынок района товаров и услуг ненадлежащего качества, опасных для жизни, здоровья и окружающей среды, фальсифицированных товаров, оказания некачественных услуг населению.</w:t>
      </w:r>
    </w:p>
    <w:p>
      <w:pPr>
        <w:pStyle w:val="ConsNormal"/>
        <w:tabs>
          <w:tab w:val="clear" w:pos="708"/>
          <w:tab w:val="left" w:pos="1065" w:leader="none"/>
        </w:tabs>
        <w:ind w:firstLine="540" w:right="0"/>
        <w:rPr>
          <w:iCs/>
        </w:rPr>
      </w:pPr>
      <w:r>
        <w:rPr>
          <w:iCs/>
        </w:rPr>
        <w:t xml:space="preserve">                                                                                                                                                                     </w:t>
      </w:r>
    </w:p>
    <w:p>
      <w:pPr>
        <w:pStyle w:val="Normal"/>
        <w:widowControl w:val="false"/>
        <w:ind w:firstLine="153" w:left="567"/>
        <w:jc w:val="both"/>
        <w:rPr>
          <w:iCs/>
        </w:rPr>
      </w:pPr>
      <w:r>
        <w:rPr>
          <w:iCs/>
        </w:rPr>
        <w:t xml:space="preserve">                                                                                                                                           </w:t>
      </w:r>
    </w:p>
    <w:p>
      <w:pPr>
        <w:pStyle w:val="Normal"/>
        <w:widowControl w:val="false"/>
        <w:numPr>
          <w:ilvl w:val="0"/>
          <w:numId w:val="0"/>
        </w:numPr>
        <w:ind w:firstLine="426" w:left="0"/>
        <w:jc w:val="center"/>
        <w:outlineLvl w:val="2"/>
        <w:rPr>
          <w:b/>
        </w:rPr>
      </w:pPr>
      <w:r>
        <w:rPr>
          <w:b/>
        </w:rPr>
        <w:t>Раздел 3. Ожидаемые результаты реализации муниципальной программы</w:t>
      </w:r>
    </w:p>
    <w:p>
      <w:pPr>
        <w:pStyle w:val="Normal"/>
        <w:widowControl w:val="false"/>
        <w:numPr>
          <w:ilvl w:val="0"/>
          <w:numId w:val="0"/>
        </w:numPr>
        <w:ind w:firstLine="426" w:left="0"/>
        <w:jc w:val="center"/>
        <w:outlineLvl w:val="2"/>
        <w:rPr>
          <w:b/>
          <w:sz w:val="22"/>
          <w:szCs w:val="22"/>
        </w:rPr>
      </w:pPr>
      <w:r>
        <w:rPr>
          <w:b/>
          <w:sz w:val="22"/>
          <w:szCs w:val="22"/>
        </w:rPr>
      </w:r>
    </w:p>
    <w:tbl>
      <w:tblPr>
        <w:tblStyle w:val="a7"/>
        <w:tblW w:w="1034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1"/>
        <w:gridCol w:w="2840"/>
        <w:gridCol w:w="1819"/>
        <w:gridCol w:w="1563"/>
        <w:gridCol w:w="2169"/>
        <w:gridCol w:w="1480"/>
      </w:tblGrid>
      <w:tr>
        <w:trPr/>
        <w:tc>
          <w:tcPr>
            <w:tcW w:w="471" w:type="dxa"/>
            <w:tcBorders/>
          </w:tcPr>
          <w:p>
            <w:pPr>
              <w:pStyle w:val="Normal"/>
              <w:widowControl w:val="false"/>
              <w:numPr>
                <w:ilvl w:val="0"/>
                <w:numId w:val="0"/>
              </w:numPr>
              <w:suppressAutoHyphens w:val="true"/>
              <w:spacing w:before="0" w:after="0"/>
              <w:ind w:hanging="0" w:left="0"/>
              <w:jc w:val="left"/>
              <w:outlineLvl w:val="2"/>
              <w:rPr>
                <w:rFonts w:cs="Times New Roman"/>
                <w:kern w:val="0"/>
                <w:lang w:val="ru-RU" w:eastAsia="ru-RU" w:bidi="ar-SA"/>
              </w:rPr>
            </w:pPr>
            <w:r>
              <w:rPr>
                <w:rFonts w:cs="Times New Roman"/>
                <w:kern w:val="0"/>
                <w:lang w:val="ru-RU" w:eastAsia="ru-RU" w:bidi="ar-SA"/>
              </w:rPr>
              <w:t>№</w:t>
            </w:r>
          </w:p>
          <w:p>
            <w:pPr>
              <w:pStyle w:val="Normal"/>
              <w:widowControl w:val="false"/>
              <w:numPr>
                <w:ilvl w:val="0"/>
                <w:numId w:val="0"/>
              </w:numPr>
              <w:suppressAutoHyphens w:val="true"/>
              <w:spacing w:before="0" w:after="0"/>
              <w:ind w:hanging="0" w:left="0"/>
              <w:jc w:val="left"/>
              <w:outlineLvl w:val="2"/>
              <w:rPr>
                <w:rFonts w:cs="Times New Roman"/>
                <w:kern w:val="0"/>
                <w:lang w:val="ru-RU" w:eastAsia="ru-RU" w:bidi="ar-SA"/>
              </w:rPr>
            </w:pPr>
            <w:r>
              <w:rPr>
                <w:rFonts w:cs="Times New Roman"/>
                <w:kern w:val="0"/>
                <w:lang w:val="ru-RU" w:eastAsia="ru-RU" w:bidi="ar-SA"/>
              </w:rPr>
              <w:t>пп</w:t>
            </w:r>
          </w:p>
        </w:tc>
        <w:tc>
          <w:tcPr>
            <w:tcW w:w="2840" w:type="dxa"/>
            <w:tcBorders/>
            <w:vAlign w:val="center"/>
          </w:tcPr>
          <w:p>
            <w:pPr>
              <w:pStyle w:val="Normal"/>
              <w:widowControl w:val="false"/>
              <w:numPr>
                <w:ilvl w:val="0"/>
                <w:numId w:val="0"/>
              </w:numPr>
              <w:suppressAutoHyphens w:val="true"/>
              <w:spacing w:before="0" w:after="0"/>
              <w:ind w:hanging="0" w:left="0"/>
              <w:jc w:val="left"/>
              <w:outlineLvl w:val="2"/>
              <w:rPr>
                <w:b/>
              </w:rPr>
            </w:pPr>
            <w:r>
              <w:rPr>
                <w:rFonts w:eastAsia="Calibri" w:cs="Times New Roman"/>
                <w:kern w:val="0"/>
                <w:lang w:val="ru-RU" w:eastAsia="en-US" w:bidi="ar-SA"/>
              </w:rPr>
              <w:t>Задачи</w:t>
            </w:r>
          </w:p>
        </w:tc>
        <w:tc>
          <w:tcPr>
            <w:tcW w:w="1819" w:type="dxa"/>
            <w:tcBorders/>
            <w:vAlign w:val="center"/>
          </w:tcPr>
          <w:p>
            <w:pPr>
              <w:pStyle w:val="Normal"/>
              <w:widowControl w:val="false"/>
              <w:numPr>
                <w:ilvl w:val="0"/>
                <w:numId w:val="0"/>
              </w:numPr>
              <w:suppressAutoHyphens w:val="true"/>
              <w:spacing w:before="0" w:after="0"/>
              <w:ind w:hanging="0" w:left="0"/>
              <w:jc w:val="left"/>
              <w:outlineLvl w:val="2"/>
              <w:rPr>
                <w:b/>
              </w:rPr>
            </w:pPr>
            <w:r>
              <w:rPr>
                <w:rFonts w:eastAsia="Calibri" w:cs="Times New Roman"/>
                <w:kern w:val="0"/>
                <w:lang w:val="ru-RU" w:eastAsia="en-US" w:bidi="ar-SA"/>
              </w:rPr>
              <w:t>Решаемые</w:t>
              <w:br/>
              <w:t xml:space="preserve"> проблемы</w:t>
            </w:r>
          </w:p>
        </w:tc>
        <w:tc>
          <w:tcPr>
            <w:tcW w:w="1563" w:type="dxa"/>
            <w:tcBorders/>
            <w:vAlign w:val="center"/>
          </w:tcPr>
          <w:p>
            <w:pPr>
              <w:pStyle w:val="Normal"/>
              <w:widowControl w:val="false"/>
              <w:numPr>
                <w:ilvl w:val="0"/>
                <w:numId w:val="0"/>
              </w:numPr>
              <w:suppressAutoHyphens w:val="true"/>
              <w:spacing w:before="0" w:after="0"/>
              <w:ind w:hanging="0" w:left="0"/>
              <w:jc w:val="left"/>
              <w:outlineLvl w:val="2"/>
              <w:rPr>
                <w:b/>
              </w:rPr>
            </w:pPr>
            <w:r>
              <w:rPr>
                <w:rFonts w:eastAsia="Calibri" w:cs="Times New Roman"/>
                <w:kern w:val="0"/>
                <w:lang w:val="ru-RU" w:eastAsia="en-US" w:bidi="ar-SA"/>
              </w:rPr>
              <w:t>Сроки реализации мероприятий</w:t>
            </w:r>
          </w:p>
        </w:tc>
        <w:tc>
          <w:tcPr>
            <w:tcW w:w="2169" w:type="dxa"/>
            <w:tcBorders/>
          </w:tcPr>
          <w:p>
            <w:pPr>
              <w:pStyle w:val="Normal"/>
              <w:widowControl w:val="false"/>
              <w:numPr>
                <w:ilvl w:val="0"/>
                <w:numId w:val="0"/>
              </w:numPr>
              <w:suppressAutoHyphens w:val="true"/>
              <w:spacing w:before="0" w:after="0"/>
              <w:ind w:hanging="0" w:left="0"/>
              <w:jc w:val="left"/>
              <w:outlineLvl w:val="2"/>
              <w:rPr>
                <w:rFonts w:cs="Times New Roman"/>
                <w:kern w:val="0"/>
                <w:lang w:val="ru-RU" w:eastAsia="ru-RU" w:bidi="ar-SA"/>
              </w:rPr>
            </w:pPr>
            <w:r>
              <w:rPr>
                <w:rFonts w:cs="Times New Roman"/>
                <w:kern w:val="0"/>
                <w:lang w:val="ru-RU" w:eastAsia="ru-RU" w:bidi="ar-SA"/>
              </w:rPr>
              <w:t>Ожидаемый</w:t>
            </w:r>
          </w:p>
          <w:p>
            <w:pPr>
              <w:pStyle w:val="Normal"/>
              <w:widowControl w:val="false"/>
              <w:numPr>
                <w:ilvl w:val="0"/>
                <w:numId w:val="0"/>
              </w:numPr>
              <w:suppressAutoHyphens w:val="true"/>
              <w:spacing w:before="0" w:after="0"/>
              <w:ind w:hanging="0" w:left="0"/>
              <w:jc w:val="left"/>
              <w:outlineLvl w:val="2"/>
              <w:rPr>
                <w:rFonts w:cs="Times New Roman"/>
                <w:kern w:val="0"/>
                <w:lang w:val="ru-RU" w:eastAsia="ru-RU" w:bidi="ar-SA"/>
              </w:rPr>
            </w:pPr>
            <w:r>
              <w:rPr>
                <w:rFonts w:cs="Times New Roman"/>
                <w:kern w:val="0"/>
                <w:lang w:val="ru-RU" w:eastAsia="ru-RU" w:bidi="ar-SA"/>
              </w:rPr>
              <w:t>социально-</w:t>
            </w:r>
          </w:p>
          <w:p>
            <w:pPr>
              <w:pStyle w:val="Normal"/>
              <w:widowControl w:val="false"/>
              <w:numPr>
                <w:ilvl w:val="0"/>
                <w:numId w:val="0"/>
              </w:numPr>
              <w:suppressAutoHyphens w:val="true"/>
              <w:spacing w:before="0" w:after="0"/>
              <w:ind w:hanging="0" w:left="0"/>
              <w:jc w:val="left"/>
              <w:outlineLvl w:val="2"/>
              <w:rPr>
                <w:rFonts w:cs="Times New Roman"/>
                <w:kern w:val="0"/>
                <w:lang w:val="ru-RU" w:eastAsia="ru-RU" w:bidi="ar-SA"/>
              </w:rPr>
            </w:pPr>
            <w:r>
              <w:rPr>
                <w:rFonts w:cs="Times New Roman"/>
                <w:kern w:val="0"/>
                <w:lang w:val="ru-RU" w:eastAsia="ru-RU" w:bidi="ar-SA"/>
              </w:rPr>
              <w:t>экономический эффект</w:t>
            </w:r>
          </w:p>
        </w:tc>
        <w:tc>
          <w:tcPr>
            <w:tcW w:w="1480" w:type="dxa"/>
            <w:tcBorders/>
          </w:tcPr>
          <w:p>
            <w:pPr>
              <w:pStyle w:val="Normal"/>
              <w:widowControl w:val="false"/>
              <w:numPr>
                <w:ilvl w:val="0"/>
                <w:numId w:val="0"/>
              </w:numPr>
              <w:suppressAutoHyphens w:val="true"/>
              <w:spacing w:before="0" w:after="0"/>
              <w:ind w:hanging="0" w:left="0"/>
              <w:jc w:val="left"/>
              <w:outlineLvl w:val="2"/>
              <w:rPr>
                <w:rFonts w:cs="Times New Roman"/>
                <w:kern w:val="0"/>
                <w:lang w:val="ru-RU" w:eastAsia="ru-RU" w:bidi="ar-SA"/>
              </w:rPr>
            </w:pPr>
            <w:r>
              <w:rPr>
                <w:rFonts w:cs="Times New Roman"/>
                <w:kern w:val="0"/>
                <w:lang w:val="ru-RU" w:eastAsia="ru-RU" w:bidi="ar-SA"/>
              </w:rPr>
              <w:t>Ответственный</w:t>
              <w:br/>
              <w:t>(участники)</w:t>
            </w:r>
          </w:p>
        </w:tc>
      </w:tr>
      <w:tr>
        <w:trPr/>
        <w:tc>
          <w:tcPr>
            <w:tcW w:w="10342" w:type="dxa"/>
            <w:gridSpan w:val="6"/>
            <w:tcBorders/>
          </w:tcPr>
          <w:p>
            <w:pPr>
              <w:pStyle w:val="Normal"/>
              <w:widowControl w:val="false"/>
              <w:numPr>
                <w:ilvl w:val="0"/>
                <w:numId w:val="0"/>
              </w:numPr>
              <w:suppressAutoHyphens w:val="true"/>
              <w:spacing w:before="0" w:after="0"/>
              <w:ind w:hanging="0" w:left="0"/>
              <w:jc w:val="left"/>
              <w:outlineLvl w:val="2"/>
              <w:rPr>
                <w:rFonts w:cs="Times New Roman"/>
                <w:kern w:val="0"/>
                <w:lang w:val="ru-RU" w:eastAsia="ru-RU" w:bidi="ar-SA"/>
              </w:rPr>
            </w:pPr>
            <w:r>
              <w:rPr>
                <w:rFonts w:cs="Times New Roman"/>
                <w:kern w:val="0"/>
                <w:lang w:val="ru-RU" w:eastAsia="ru-RU" w:bidi="ar-SA"/>
              </w:rPr>
              <w:t xml:space="preserve">Цель программы: </w:t>
            </w:r>
            <w:r>
              <w:rPr>
                <w:rFonts w:cs="Times New Roman"/>
                <w:iCs/>
                <w:kern w:val="0"/>
                <w:lang w:val="ru-RU" w:eastAsia="ru-RU" w:bidi="ar-SA"/>
              </w:rPr>
              <w:t>Создание в Северо-Байкальском районе условий эффективной защиты, установленных законодательством РФ прав потребителей</w:t>
            </w:r>
          </w:p>
        </w:tc>
      </w:tr>
      <w:tr>
        <w:trPr/>
        <w:tc>
          <w:tcPr>
            <w:tcW w:w="471" w:type="dxa"/>
            <w:tcBorders/>
          </w:tcPr>
          <w:p>
            <w:pPr>
              <w:pStyle w:val="Normal"/>
              <w:widowControl w:val="false"/>
              <w:numPr>
                <w:ilvl w:val="0"/>
                <w:numId w:val="0"/>
              </w:numPr>
              <w:suppressAutoHyphens w:val="true"/>
              <w:spacing w:before="0" w:after="0"/>
              <w:ind w:hanging="0" w:left="0"/>
              <w:jc w:val="left"/>
              <w:outlineLvl w:val="2"/>
              <w:rPr>
                <w:b/>
              </w:rPr>
            </w:pPr>
            <w:r>
              <w:rPr>
                <w:rFonts w:cs="Times New Roman"/>
                <w:b/>
                <w:kern w:val="0"/>
                <w:lang w:val="ru-RU" w:eastAsia="ru-RU" w:bidi="ar-SA"/>
              </w:rPr>
              <w:t>1</w:t>
            </w:r>
          </w:p>
        </w:tc>
        <w:tc>
          <w:tcPr>
            <w:tcW w:w="2840" w:type="dxa"/>
            <w:tcBorders/>
          </w:tcPr>
          <w:p>
            <w:pPr>
              <w:pStyle w:val="Normal"/>
              <w:widowControl w:val="false"/>
              <w:numPr>
                <w:ilvl w:val="0"/>
                <w:numId w:val="0"/>
              </w:numPr>
              <w:suppressAutoHyphens w:val="true"/>
              <w:spacing w:before="0" w:after="0"/>
              <w:ind w:hanging="0" w:left="0"/>
              <w:jc w:val="left"/>
              <w:outlineLvl w:val="2"/>
              <w:rPr>
                <w:iCs/>
              </w:rPr>
            </w:pPr>
            <w:r>
              <w:rPr>
                <w:rFonts w:cs="Times New Roman"/>
                <w:iCs/>
                <w:kern w:val="0"/>
                <w:lang w:val="ru-RU" w:eastAsia="ru-RU" w:bidi="ar-SA"/>
              </w:rPr>
              <w:t>Содействие повышению правовой грамотности и информированности населения района в вопросах защиты прав потребителей</w:t>
            </w:r>
          </w:p>
        </w:tc>
        <w:tc>
          <w:tcPr>
            <w:tcW w:w="1819" w:type="dxa"/>
            <w:tcBorders/>
          </w:tcPr>
          <w:p>
            <w:pPr>
              <w:pStyle w:val="Normal"/>
              <w:widowControl w:val="false"/>
              <w:numPr>
                <w:ilvl w:val="0"/>
                <w:numId w:val="0"/>
              </w:numPr>
              <w:suppressAutoHyphens w:val="true"/>
              <w:spacing w:before="0" w:after="0"/>
              <w:ind w:hanging="0" w:left="0"/>
              <w:jc w:val="left"/>
              <w:outlineLvl w:val="2"/>
              <w:rPr>
                <w:rFonts w:cs="Times New Roman"/>
                <w:kern w:val="0"/>
                <w:lang w:val="ru-RU" w:eastAsia="ru-RU" w:bidi="ar-SA"/>
              </w:rPr>
            </w:pPr>
            <w:r>
              <w:rPr>
                <w:rFonts w:cs="Times New Roman"/>
                <w:kern w:val="0"/>
                <w:lang w:val="ru-RU" w:eastAsia="ru-RU" w:bidi="ar-SA"/>
              </w:rPr>
              <w:t>недостаточный уровень доступности информации о правах потребителя</w:t>
            </w:r>
          </w:p>
        </w:tc>
        <w:tc>
          <w:tcPr>
            <w:tcW w:w="1563" w:type="dxa"/>
            <w:vMerge w:val="restart"/>
            <w:tcBorders/>
          </w:tcPr>
          <w:p>
            <w:pPr>
              <w:pStyle w:val="Normal"/>
              <w:widowControl w:val="false"/>
              <w:numPr>
                <w:ilvl w:val="0"/>
                <w:numId w:val="0"/>
              </w:numPr>
              <w:suppressAutoHyphens w:val="true"/>
              <w:spacing w:before="0" w:after="0"/>
              <w:ind w:hanging="0" w:left="0"/>
              <w:jc w:val="left"/>
              <w:outlineLvl w:val="2"/>
              <w:rPr>
                <w:rFonts w:cs="Times New Roman"/>
                <w:kern w:val="0"/>
                <w:lang w:val="ru-RU" w:eastAsia="ru-RU" w:bidi="ar-SA"/>
              </w:rPr>
            </w:pPr>
            <w:r>
              <w:rPr>
                <w:rFonts w:cs="Times New Roman"/>
                <w:kern w:val="0"/>
                <w:lang w:val="ru-RU" w:eastAsia="ru-RU" w:bidi="ar-SA"/>
              </w:rPr>
            </w:r>
          </w:p>
          <w:p>
            <w:pPr>
              <w:pStyle w:val="Normal"/>
              <w:widowControl w:val="false"/>
              <w:numPr>
                <w:ilvl w:val="0"/>
                <w:numId w:val="0"/>
              </w:numPr>
              <w:suppressAutoHyphens w:val="true"/>
              <w:spacing w:before="0" w:after="0"/>
              <w:ind w:hanging="0" w:left="0"/>
              <w:jc w:val="left"/>
              <w:outlineLvl w:val="2"/>
              <w:rPr>
                <w:rFonts w:cs="Times New Roman"/>
                <w:kern w:val="0"/>
                <w:lang w:val="ru-RU" w:eastAsia="ru-RU" w:bidi="ar-SA"/>
              </w:rPr>
            </w:pPr>
            <w:r>
              <w:rPr>
                <w:rFonts w:cs="Times New Roman"/>
                <w:kern w:val="0"/>
                <w:lang w:val="ru-RU" w:eastAsia="ru-RU" w:bidi="ar-SA"/>
              </w:rPr>
            </w:r>
          </w:p>
          <w:p>
            <w:pPr>
              <w:pStyle w:val="Normal"/>
              <w:widowControl w:val="false"/>
              <w:numPr>
                <w:ilvl w:val="0"/>
                <w:numId w:val="0"/>
              </w:numPr>
              <w:suppressAutoHyphens w:val="true"/>
              <w:spacing w:before="0" w:after="0"/>
              <w:ind w:hanging="0" w:left="0"/>
              <w:jc w:val="left"/>
              <w:outlineLvl w:val="2"/>
              <w:rPr>
                <w:rFonts w:cs="Times New Roman"/>
                <w:kern w:val="0"/>
                <w:lang w:val="ru-RU" w:eastAsia="ru-RU" w:bidi="ar-SA"/>
              </w:rPr>
            </w:pPr>
            <w:r>
              <w:rPr>
                <w:rFonts w:cs="Times New Roman"/>
                <w:kern w:val="0"/>
                <w:lang w:val="ru-RU" w:eastAsia="ru-RU" w:bidi="ar-SA"/>
              </w:rPr>
            </w:r>
          </w:p>
          <w:p>
            <w:pPr>
              <w:pStyle w:val="Normal"/>
              <w:widowControl w:val="false"/>
              <w:numPr>
                <w:ilvl w:val="0"/>
                <w:numId w:val="0"/>
              </w:numPr>
              <w:suppressAutoHyphens w:val="true"/>
              <w:spacing w:before="0" w:after="0"/>
              <w:ind w:hanging="0" w:left="0"/>
              <w:jc w:val="left"/>
              <w:outlineLvl w:val="2"/>
              <w:rPr>
                <w:rFonts w:cs="Times New Roman"/>
                <w:kern w:val="0"/>
                <w:lang w:val="ru-RU" w:eastAsia="ru-RU" w:bidi="ar-SA"/>
              </w:rPr>
            </w:pPr>
            <w:r>
              <w:rPr>
                <w:rFonts w:cs="Times New Roman"/>
                <w:kern w:val="0"/>
                <w:lang w:val="ru-RU" w:eastAsia="ru-RU" w:bidi="ar-SA"/>
              </w:rPr>
            </w:r>
          </w:p>
          <w:p>
            <w:pPr>
              <w:pStyle w:val="Normal"/>
              <w:widowControl w:val="false"/>
              <w:numPr>
                <w:ilvl w:val="0"/>
                <w:numId w:val="0"/>
              </w:numPr>
              <w:suppressAutoHyphens w:val="true"/>
              <w:spacing w:before="0" w:after="0"/>
              <w:ind w:hanging="0" w:left="0"/>
              <w:jc w:val="left"/>
              <w:outlineLvl w:val="2"/>
              <w:rPr>
                <w:rFonts w:cs="Times New Roman"/>
                <w:kern w:val="0"/>
                <w:lang w:val="ru-RU" w:eastAsia="ru-RU" w:bidi="ar-SA"/>
              </w:rPr>
            </w:pPr>
            <w:r>
              <w:rPr>
                <w:rFonts w:cs="Times New Roman"/>
                <w:kern w:val="0"/>
                <w:lang w:val="ru-RU" w:eastAsia="ru-RU" w:bidi="ar-SA"/>
              </w:rPr>
            </w:r>
          </w:p>
          <w:p>
            <w:pPr>
              <w:pStyle w:val="Normal"/>
              <w:widowControl w:val="false"/>
              <w:numPr>
                <w:ilvl w:val="0"/>
                <w:numId w:val="0"/>
              </w:numPr>
              <w:suppressAutoHyphens w:val="true"/>
              <w:spacing w:before="0" w:after="0"/>
              <w:ind w:hanging="0" w:left="0"/>
              <w:jc w:val="left"/>
              <w:outlineLvl w:val="2"/>
              <w:rPr>
                <w:rFonts w:cs="Times New Roman"/>
                <w:kern w:val="0"/>
                <w:lang w:val="ru-RU" w:eastAsia="ru-RU" w:bidi="ar-SA"/>
              </w:rPr>
            </w:pPr>
            <w:r>
              <w:rPr>
                <w:rFonts w:cs="Times New Roman"/>
                <w:kern w:val="0"/>
                <w:lang w:val="ru-RU" w:eastAsia="ru-RU" w:bidi="ar-SA"/>
              </w:rPr>
            </w:r>
          </w:p>
          <w:p>
            <w:pPr>
              <w:pStyle w:val="Normal"/>
              <w:widowControl w:val="false"/>
              <w:numPr>
                <w:ilvl w:val="0"/>
                <w:numId w:val="0"/>
              </w:numPr>
              <w:suppressAutoHyphens w:val="true"/>
              <w:spacing w:before="0" w:after="0"/>
              <w:ind w:hanging="0" w:left="0"/>
              <w:jc w:val="left"/>
              <w:outlineLvl w:val="2"/>
              <w:rPr>
                <w:rFonts w:cs="Times New Roman"/>
                <w:kern w:val="0"/>
                <w:lang w:val="ru-RU" w:eastAsia="ru-RU" w:bidi="ar-SA"/>
              </w:rPr>
            </w:pPr>
            <w:r>
              <w:rPr>
                <w:rFonts w:cs="Times New Roman"/>
                <w:kern w:val="0"/>
                <w:lang w:val="ru-RU" w:eastAsia="ru-RU" w:bidi="ar-SA"/>
              </w:rPr>
            </w:r>
          </w:p>
          <w:p>
            <w:pPr>
              <w:pStyle w:val="Normal"/>
              <w:widowControl w:val="false"/>
              <w:numPr>
                <w:ilvl w:val="0"/>
                <w:numId w:val="0"/>
              </w:numPr>
              <w:suppressAutoHyphens w:val="true"/>
              <w:spacing w:before="0" w:after="0"/>
              <w:ind w:hanging="0" w:left="0"/>
              <w:jc w:val="left"/>
              <w:outlineLvl w:val="2"/>
              <w:rPr>
                <w:rFonts w:cs="Times New Roman"/>
                <w:kern w:val="0"/>
                <w:lang w:val="ru-RU" w:eastAsia="ru-RU" w:bidi="ar-SA"/>
              </w:rPr>
            </w:pPr>
            <w:r>
              <w:rPr>
                <w:rFonts w:cs="Times New Roman"/>
                <w:kern w:val="0"/>
                <w:lang w:val="ru-RU" w:eastAsia="ru-RU" w:bidi="ar-SA"/>
              </w:rPr>
            </w:r>
          </w:p>
          <w:p>
            <w:pPr>
              <w:pStyle w:val="Normal"/>
              <w:widowControl w:val="false"/>
              <w:numPr>
                <w:ilvl w:val="0"/>
                <w:numId w:val="0"/>
              </w:numPr>
              <w:suppressAutoHyphens w:val="true"/>
              <w:spacing w:before="0" w:after="0"/>
              <w:ind w:hanging="0" w:left="0"/>
              <w:jc w:val="left"/>
              <w:outlineLvl w:val="2"/>
              <w:rPr>
                <w:rFonts w:cs="Times New Roman"/>
                <w:kern w:val="0"/>
                <w:lang w:val="ru-RU" w:eastAsia="ru-RU" w:bidi="ar-SA"/>
              </w:rPr>
            </w:pPr>
            <w:r>
              <w:rPr>
                <w:rFonts w:cs="Times New Roman"/>
                <w:kern w:val="0"/>
                <w:lang w:val="ru-RU" w:eastAsia="ru-RU" w:bidi="ar-SA"/>
              </w:rPr>
            </w:r>
          </w:p>
          <w:p>
            <w:pPr>
              <w:pStyle w:val="Normal"/>
              <w:widowControl w:val="false"/>
              <w:numPr>
                <w:ilvl w:val="0"/>
                <w:numId w:val="0"/>
              </w:numPr>
              <w:suppressAutoHyphens w:val="true"/>
              <w:spacing w:before="0" w:after="0"/>
              <w:ind w:hanging="0" w:left="0"/>
              <w:jc w:val="left"/>
              <w:outlineLvl w:val="2"/>
              <w:rPr>
                <w:rFonts w:cs="Times New Roman"/>
                <w:kern w:val="0"/>
                <w:lang w:val="ru-RU" w:eastAsia="ru-RU" w:bidi="ar-SA"/>
              </w:rPr>
            </w:pPr>
            <w:r>
              <w:rPr>
                <w:rFonts w:cs="Times New Roman"/>
                <w:kern w:val="0"/>
                <w:lang w:val="ru-RU" w:eastAsia="ru-RU" w:bidi="ar-SA"/>
              </w:rPr>
              <w:t>2024-2026</w:t>
            </w:r>
          </w:p>
          <w:p>
            <w:pPr>
              <w:pStyle w:val="Normal"/>
              <w:widowControl w:val="false"/>
              <w:numPr>
                <w:ilvl w:val="0"/>
                <w:numId w:val="0"/>
              </w:numPr>
              <w:suppressAutoHyphens w:val="true"/>
              <w:spacing w:before="0" w:after="0"/>
              <w:ind w:hanging="0" w:left="0"/>
              <w:jc w:val="left"/>
              <w:outlineLvl w:val="2"/>
              <w:rPr>
                <w:rFonts w:cs="Times New Roman"/>
                <w:kern w:val="0"/>
                <w:lang w:val="ru-RU" w:eastAsia="ru-RU" w:bidi="ar-SA"/>
              </w:rPr>
            </w:pPr>
            <w:r>
              <w:rPr>
                <w:rFonts w:cs="Times New Roman"/>
                <w:kern w:val="0"/>
                <w:lang w:val="ru-RU" w:eastAsia="ru-RU" w:bidi="ar-SA"/>
              </w:rPr>
            </w:r>
          </w:p>
        </w:tc>
        <w:tc>
          <w:tcPr>
            <w:tcW w:w="2169" w:type="dxa"/>
            <w:tcBorders/>
          </w:tcPr>
          <w:p>
            <w:pPr>
              <w:pStyle w:val="Normal"/>
              <w:widowControl w:val="false"/>
              <w:numPr>
                <w:ilvl w:val="0"/>
                <w:numId w:val="0"/>
              </w:numPr>
              <w:suppressAutoHyphens w:val="true"/>
              <w:spacing w:before="0" w:after="0"/>
              <w:ind w:hanging="0" w:left="0"/>
              <w:jc w:val="left"/>
              <w:outlineLvl w:val="2"/>
              <w:rPr>
                <w:rFonts w:cs="Times New Roman"/>
                <w:kern w:val="0"/>
                <w:lang w:val="ru-RU" w:eastAsia="ru-RU" w:bidi="ar-SA"/>
              </w:rPr>
            </w:pPr>
            <w:r>
              <w:rPr>
                <w:rFonts w:cs="Times New Roman"/>
                <w:kern w:val="0"/>
                <w:lang w:val="ru-RU" w:eastAsia="ru-RU" w:bidi="ar-SA"/>
              </w:rPr>
              <w:t>Повышение уровня доступности информации о правах потребителя и механизмах их защиты, установленных законодательством</w:t>
            </w:r>
          </w:p>
        </w:tc>
        <w:tc>
          <w:tcPr>
            <w:tcW w:w="1480" w:type="dxa"/>
            <w:vMerge w:val="restart"/>
            <w:tcBorders/>
          </w:tcPr>
          <w:p>
            <w:pPr>
              <w:pStyle w:val="Normal"/>
              <w:widowControl w:val="false"/>
              <w:numPr>
                <w:ilvl w:val="0"/>
                <w:numId w:val="0"/>
              </w:numPr>
              <w:suppressAutoHyphens w:val="true"/>
              <w:spacing w:before="0" w:after="0"/>
              <w:ind w:hanging="0" w:left="0"/>
              <w:jc w:val="left"/>
              <w:outlineLvl w:val="2"/>
              <w:rPr>
                <w:rFonts w:cs="Times New Roman"/>
                <w:kern w:val="0"/>
                <w:lang w:val="ru-RU" w:eastAsia="ru-RU" w:bidi="ar-SA"/>
              </w:rPr>
            </w:pPr>
            <w:r>
              <w:rPr>
                <w:rFonts w:cs="Times New Roman"/>
                <w:kern w:val="0"/>
                <w:lang w:val="ru-RU" w:eastAsia="ru-RU" w:bidi="ar-SA"/>
              </w:rPr>
              <w:t>Отдел экономики администрации МО «Северо-Байкальский район»</w:t>
            </w:r>
          </w:p>
        </w:tc>
      </w:tr>
      <w:tr>
        <w:trPr/>
        <w:tc>
          <w:tcPr>
            <w:tcW w:w="471" w:type="dxa"/>
            <w:tcBorders/>
          </w:tcPr>
          <w:p>
            <w:pPr>
              <w:pStyle w:val="Normal"/>
              <w:widowControl w:val="false"/>
              <w:numPr>
                <w:ilvl w:val="0"/>
                <w:numId w:val="0"/>
              </w:numPr>
              <w:suppressAutoHyphens w:val="true"/>
              <w:spacing w:before="0" w:after="0"/>
              <w:ind w:hanging="0" w:left="0"/>
              <w:jc w:val="left"/>
              <w:outlineLvl w:val="2"/>
              <w:rPr>
                <w:b/>
              </w:rPr>
            </w:pPr>
            <w:r>
              <w:rPr>
                <w:rFonts w:cs="Times New Roman"/>
                <w:b/>
                <w:kern w:val="0"/>
                <w:lang w:val="ru-RU" w:eastAsia="ru-RU" w:bidi="ar-SA"/>
              </w:rPr>
              <w:t>2</w:t>
            </w:r>
          </w:p>
        </w:tc>
        <w:tc>
          <w:tcPr>
            <w:tcW w:w="2840" w:type="dxa"/>
            <w:tcBorders/>
          </w:tcPr>
          <w:p>
            <w:pPr>
              <w:pStyle w:val="Normal"/>
              <w:widowControl w:val="false"/>
              <w:numPr>
                <w:ilvl w:val="0"/>
                <w:numId w:val="0"/>
              </w:numPr>
              <w:suppressAutoHyphens w:val="true"/>
              <w:spacing w:before="0" w:after="0"/>
              <w:ind w:hanging="0" w:left="0"/>
              <w:jc w:val="left"/>
              <w:outlineLvl w:val="2"/>
              <w:rPr>
                <w:rFonts w:cs="Times New Roman"/>
                <w:kern w:val="0"/>
                <w:lang w:val="ru-RU" w:eastAsia="ru-RU" w:bidi="ar-SA"/>
              </w:rPr>
            </w:pPr>
            <w:r>
              <w:rPr>
                <w:rFonts w:cs="Times New Roman"/>
                <w:kern w:val="0"/>
                <w:lang w:val="ru-RU" w:eastAsia="ru-RU" w:bidi="ar-SA"/>
              </w:rPr>
              <w:t>Реализация комплекса мер по предотвращению поступления на потребительский рынок района товаров и услуг ненадлежащего качества, опасных для жизни, здоровья и окружающей среды, фальсифицированных товаров, оказания некачественных услуг</w:t>
            </w:r>
          </w:p>
        </w:tc>
        <w:tc>
          <w:tcPr>
            <w:tcW w:w="1819" w:type="dxa"/>
            <w:tcBorders/>
          </w:tcPr>
          <w:p>
            <w:pPr>
              <w:pStyle w:val="Normal"/>
              <w:widowControl w:val="false"/>
              <w:numPr>
                <w:ilvl w:val="0"/>
                <w:numId w:val="0"/>
              </w:numPr>
              <w:suppressAutoHyphens w:val="true"/>
              <w:spacing w:before="0" w:after="0"/>
              <w:ind w:hanging="0" w:left="0"/>
              <w:jc w:val="left"/>
              <w:outlineLvl w:val="2"/>
              <w:rPr>
                <w:rFonts w:cs="Times New Roman"/>
                <w:kern w:val="0"/>
                <w:lang w:val="ru-RU" w:eastAsia="ru-RU" w:bidi="ar-SA"/>
              </w:rPr>
            </w:pPr>
            <w:r>
              <w:rPr>
                <w:rFonts w:cs="Times New Roman"/>
                <w:kern w:val="0"/>
                <w:lang w:val="ru-RU" w:eastAsia="ru-RU" w:bidi="ar-SA"/>
              </w:rPr>
              <w:t>Поступление на рынок товаров и услуг ненадлежащего качества</w:t>
            </w:r>
          </w:p>
        </w:tc>
        <w:tc>
          <w:tcPr>
            <w:tcW w:w="1563" w:type="dxa"/>
            <w:vMerge w:val="continue"/>
            <w:tcBorders/>
          </w:tcPr>
          <w:p>
            <w:pPr>
              <w:pStyle w:val="Normal"/>
              <w:widowControl w:val="false"/>
              <w:numPr>
                <w:ilvl w:val="0"/>
                <w:numId w:val="0"/>
              </w:numPr>
              <w:suppressAutoHyphens w:val="true"/>
              <w:spacing w:before="0" w:after="0"/>
              <w:ind w:hanging="0" w:left="0"/>
              <w:jc w:val="left"/>
              <w:outlineLvl w:val="2"/>
              <w:rPr>
                <w:rFonts w:cs="Times New Roman"/>
                <w:kern w:val="0"/>
                <w:lang w:val="ru-RU" w:eastAsia="ru-RU" w:bidi="ar-SA"/>
              </w:rPr>
            </w:pPr>
            <w:r>
              <w:rPr>
                <w:rFonts w:cs="Times New Roman"/>
                <w:kern w:val="0"/>
                <w:lang w:val="ru-RU" w:eastAsia="ru-RU" w:bidi="ar-SA"/>
              </w:rPr>
            </w:r>
          </w:p>
        </w:tc>
        <w:tc>
          <w:tcPr>
            <w:tcW w:w="2169" w:type="dxa"/>
            <w:tcBorders/>
          </w:tcPr>
          <w:p>
            <w:pPr>
              <w:pStyle w:val="Normal"/>
              <w:widowControl w:val="false"/>
              <w:numPr>
                <w:ilvl w:val="0"/>
                <w:numId w:val="0"/>
              </w:numPr>
              <w:suppressAutoHyphens w:val="true"/>
              <w:spacing w:before="0" w:after="0"/>
              <w:ind w:hanging="0" w:left="0"/>
              <w:jc w:val="left"/>
              <w:outlineLvl w:val="2"/>
              <w:rPr>
                <w:rFonts w:cs="Times New Roman"/>
                <w:kern w:val="0"/>
                <w:lang w:val="ru-RU" w:eastAsia="ru-RU" w:bidi="ar-SA"/>
              </w:rPr>
            </w:pPr>
            <w:r>
              <w:rPr>
                <w:rFonts w:cs="Times New Roman"/>
                <w:kern w:val="0"/>
                <w:lang w:val="ru-RU" w:eastAsia="ru-RU" w:bidi="ar-SA"/>
              </w:rPr>
              <w:t>Уменьшение и предотвращение поступления на потребительский рынок района товаров и услуг ненадлежащего качества</w:t>
            </w:r>
          </w:p>
        </w:tc>
        <w:tc>
          <w:tcPr>
            <w:tcW w:w="1480" w:type="dxa"/>
            <w:vMerge w:val="continue"/>
            <w:tcBorders/>
          </w:tcPr>
          <w:p>
            <w:pPr>
              <w:pStyle w:val="Normal"/>
              <w:widowControl w:val="false"/>
              <w:numPr>
                <w:ilvl w:val="0"/>
                <w:numId w:val="0"/>
              </w:numPr>
              <w:suppressAutoHyphens w:val="true"/>
              <w:spacing w:before="0" w:after="0"/>
              <w:ind w:hanging="0" w:left="0"/>
              <w:jc w:val="left"/>
              <w:outlineLvl w:val="2"/>
              <w:rPr>
                <w:b/>
              </w:rPr>
            </w:pPr>
            <w:r>
              <w:rPr>
                <w:b/>
              </w:rPr>
            </w:r>
          </w:p>
        </w:tc>
      </w:tr>
    </w:tbl>
    <w:p>
      <w:pPr>
        <w:pStyle w:val="Normal"/>
        <w:widowControl w:val="false"/>
        <w:numPr>
          <w:ilvl w:val="0"/>
          <w:numId w:val="0"/>
        </w:numPr>
        <w:ind w:firstLine="426" w:left="0"/>
        <w:jc w:val="center"/>
        <w:outlineLvl w:val="2"/>
        <w:rPr>
          <w:b/>
        </w:rPr>
      </w:pPr>
      <w:r>
        <w:rPr>
          <w:b/>
        </w:rPr>
        <w:t xml:space="preserve">Раздел 4. Целевые показатели </w:t>
      </w:r>
    </w:p>
    <w:p>
      <w:pPr>
        <w:pStyle w:val="Normal"/>
        <w:widowControl w:val="false"/>
        <w:numPr>
          <w:ilvl w:val="0"/>
          <w:numId w:val="0"/>
        </w:numPr>
        <w:ind w:firstLine="426" w:left="0"/>
        <w:jc w:val="center"/>
        <w:outlineLvl w:val="2"/>
        <w:rPr>
          <w:b/>
        </w:rPr>
      </w:pPr>
      <w:r>
        <w:rPr>
          <w:b/>
        </w:rPr>
      </w:r>
    </w:p>
    <w:tbl>
      <w:tblPr>
        <w:tblStyle w:val="a7"/>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13"/>
        <w:gridCol w:w="1960"/>
        <w:gridCol w:w="1052"/>
        <w:gridCol w:w="1606"/>
        <w:gridCol w:w="884"/>
        <w:gridCol w:w="884"/>
        <w:gridCol w:w="884"/>
        <w:gridCol w:w="887"/>
        <w:gridCol w:w="1224"/>
      </w:tblGrid>
      <w:tr>
        <w:trPr/>
        <w:tc>
          <w:tcPr>
            <w:tcW w:w="813" w:type="dxa"/>
            <w:vMerge w:val="restart"/>
            <w:tcBorders/>
          </w:tcPr>
          <w:p>
            <w:pPr>
              <w:pStyle w:val="Normal"/>
              <w:widowControl w:val="false"/>
              <w:numPr>
                <w:ilvl w:val="0"/>
                <w:numId w:val="0"/>
              </w:numPr>
              <w:suppressAutoHyphens w:val="true"/>
              <w:spacing w:before="0" w:after="0"/>
              <w:ind w:hanging="0" w:left="0"/>
              <w:jc w:val="center"/>
              <w:outlineLvl w:val="2"/>
              <w:rPr>
                <w:b/>
              </w:rPr>
            </w:pPr>
            <w:r>
              <w:rPr>
                <w:rFonts w:cs="Times New Roman"/>
                <w:color w:val="000000"/>
                <w:kern w:val="0"/>
                <w:lang w:val="ru-RU" w:eastAsia="en-US" w:bidi="ar-SA"/>
              </w:rPr>
              <w:t xml:space="preserve">№ </w:t>
            </w:r>
            <w:r>
              <w:rPr>
                <w:rFonts w:cs="Times New Roman"/>
                <w:color w:val="000000"/>
                <w:kern w:val="0"/>
                <w:lang w:val="ru-RU" w:eastAsia="en-US" w:bidi="ar-SA"/>
              </w:rPr>
              <w:t>п/п</w:t>
            </w:r>
          </w:p>
        </w:tc>
        <w:tc>
          <w:tcPr>
            <w:tcW w:w="1960" w:type="dxa"/>
            <w:vMerge w:val="restart"/>
            <w:tcBorders/>
            <w:vAlign w:val="center"/>
          </w:tcPr>
          <w:p>
            <w:pPr>
              <w:pStyle w:val="Normal"/>
              <w:widowControl w:val="false"/>
              <w:numPr>
                <w:ilvl w:val="0"/>
                <w:numId w:val="0"/>
              </w:numPr>
              <w:suppressAutoHyphens w:val="true"/>
              <w:spacing w:before="0" w:after="0"/>
              <w:ind w:hanging="0" w:left="0"/>
              <w:jc w:val="center"/>
              <w:outlineLvl w:val="2"/>
              <w:rPr>
                <w:b/>
              </w:rPr>
            </w:pPr>
            <w:r>
              <w:rPr>
                <w:rFonts w:cs="Times New Roman"/>
                <w:color w:val="000000"/>
                <w:kern w:val="0"/>
                <w:lang w:val="ru-RU" w:eastAsia="en-US" w:bidi="ar-SA"/>
              </w:rPr>
              <w:t>Наименование показателя (индикатора)</w:t>
            </w:r>
          </w:p>
        </w:tc>
        <w:tc>
          <w:tcPr>
            <w:tcW w:w="1052" w:type="dxa"/>
            <w:vMerge w:val="restart"/>
            <w:tcBorders/>
            <w:vAlign w:val="center"/>
          </w:tcPr>
          <w:p>
            <w:pPr>
              <w:pStyle w:val="Normal"/>
              <w:widowControl w:val="false"/>
              <w:numPr>
                <w:ilvl w:val="0"/>
                <w:numId w:val="0"/>
              </w:numPr>
              <w:suppressAutoHyphens w:val="true"/>
              <w:spacing w:before="0" w:after="0"/>
              <w:ind w:hanging="0" w:left="0"/>
              <w:jc w:val="center"/>
              <w:outlineLvl w:val="2"/>
              <w:rPr>
                <w:b/>
              </w:rPr>
            </w:pPr>
            <w:r>
              <w:rPr>
                <w:rFonts w:cs="Times New Roman"/>
                <w:color w:val="000000"/>
                <w:kern w:val="0"/>
                <w:lang w:val="ru-RU" w:eastAsia="en-US" w:bidi="ar-SA"/>
              </w:rPr>
              <w:t>Ед.изм.</w:t>
            </w:r>
          </w:p>
        </w:tc>
        <w:tc>
          <w:tcPr>
            <w:tcW w:w="1606" w:type="dxa"/>
            <w:vMerge w:val="restart"/>
            <w:tcBorders/>
            <w:vAlign w:val="center"/>
          </w:tcPr>
          <w:p>
            <w:pPr>
              <w:pStyle w:val="Normal"/>
              <w:widowControl w:val="false"/>
              <w:numPr>
                <w:ilvl w:val="0"/>
                <w:numId w:val="0"/>
              </w:numPr>
              <w:suppressAutoHyphens w:val="true"/>
              <w:spacing w:before="0" w:after="0"/>
              <w:ind w:hanging="0" w:left="0"/>
              <w:jc w:val="center"/>
              <w:outlineLvl w:val="2"/>
              <w:rPr>
                <w:b/>
              </w:rPr>
            </w:pPr>
            <w:r>
              <w:rPr>
                <w:rFonts w:cs="Times New Roman"/>
                <w:color w:val="000000"/>
                <w:kern w:val="0"/>
                <w:lang w:val="ru-RU" w:eastAsia="en-US" w:bidi="ar-SA"/>
              </w:rPr>
              <w:t>Необходимое направление изменений</w:t>
            </w:r>
          </w:p>
        </w:tc>
        <w:tc>
          <w:tcPr>
            <w:tcW w:w="2652" w:type="dxa"/>
            <w:gridSpan w:val="3"/>
            <w:tcBorders/>
          </w:tcPr>
          <w:p>
            <w:pPr>
              <w:pStyle w:val="Normal"/>
              <w:widowControl w:val="false"/>
              <w:numPr>
                <w:ilvl w:val="0"/>
                <w:numId w:val="0"/>
              </w:numPr>
              <w:suppressAutoHyphens w:val="true"/>
              <w:spacing w:before="0" w:after="0"/>
              <w:ind w:hanging="0" w:left="0"/>
              <w:jc w:val="center"/>
              <w:outlineLvl w:val="2"/>
              <w:rPr>
                <w:rFonts w:cs="Times New Roman"/>
                <w:kern w:val="0"/>
                <w:lang w:val="ru-RU" w:eastAsia="ru-RU" w:bidi="ar-SA"/>
              </w:rPr>
            </w:pPr>
            <w:r>
              <w:rPr>
                <w:rFonts w:cs="Times New Roman"/>
                <w:kern w:val="0"/>
                <w:lang w:val="ru-RU" w:eastAsia="ru-RU" w:bidi="ar-SA"/>
              </w:rPr>
              <w:t>Плановые значения</w:t>
            </w:r>
          </w:p>
        </w:tc>
        <w:tc>
          <w:tcPr>
            <w:tcW w:w="887" w:type="dxa"/>
            <w:tcBorders/>
          </w:tcPr>
          <w:p>
            <w:pPr>
              <w:pStyle w:val="Normal"/>
              <w:widowControl/>
              <w:suppressAutoHyphens w:val="true"/>
              <w:spacing w:lineRule="auto" w:line="276" w:before="0" w:after="0"/>
              <w:jc w:val="center"/>
              <w:rPr>
                <w:b/>
              </w:rPr>
            </w:pPr>
            <w:r>
              <w:rPr>
                <w:b/>
              </w:rPr>
            </w:r>
          </w:p>
        </w:tc>
        <w:tc>
          <w:tcPr>
            <w:tcW w:w="1224" w:type="dxa"/>
            <w:tcBorders/>
          </w:tcPr>
          <w:p>
            <w:pPr>
              <w:pStyle w:val="Normal"/>
              <w:widowControl w:val="false"/>
              <w:numPr>
                <w:ilvl w:val="0"/>
                <w:numId w:val="0"/>
              </w:numPr>
              <w:suppressAutoHyphens w:val="true"/>
              <w:spacing w:before="0" w:after="0"/>
              <w:ind w:hanging="0" w:left="0"/>
              <w:jc w:val="center"/>
              <w:outlineLvl w:val="2"/>
              <w:rPr>
                <w:b/>
              </w:rPr>
            </w:pPr>
            <w:r>
              <w:rPr>
                <w:rFonts w:cs="Times New Roman"/>
                <w:b/>
                <w:kern w:val="0"/>
                <w:lang w:val="ru-RU" w:eastAsia="ru-RU" w:bidi="ar-SA"/>
              </w:rPr>
              <w:t>Темпы</w:t>
            </w:r>
          </w:p>
          <w:p>
            <w:pPr>
              <w:pStyle w:val="Normal"/>
              <w:widowControl w:val="false"/>
              <w:numPr>
                <w:ilvl w:val="0"/>
                <w:numId w:val="0"/>
              </w:numPr>
              <w:suppressAutoHyphens w:val="true"/>
              <w:spacing w:before="0" w:after="0"/>
              <w:ind w:hanging="0" w:left="0"/>
              <w:jc w:val="center"/>
              <w:outlineLvl w:val="2"/>
              <w:rPr>
                <w:b/>
              </w:rPr>
            </w:pPr>
            <w:r>
              <w:rPr>
                <w:rFonts w:cs="Times New Roman"/>
                <w:b/>
                <w:kern w:val="0"/>
                <w:lang w:val="ru-RU" w:eastAsia="ru-RU" w:bidi="ar-SA"/>
              </w:rPr>
              <w:t>прироста</w:t>
            </w:r>
          </w:p>
          <w:p>
            <w:pPr>
              <w:pStyle w:val="Normal"/>
              <w:widowControl w:val="false"/>
              <w:numPr>
                <w:ilvl w:val="0"/>
                <w:numId w:val="0"/>
              </w:numPr>
              <w:suppressAutoHyphens w:val="true"/>
              <w:spacing w:before="0" w:after="0"/>
              <w:ind w:hanging="0" w:left="0"/>
              <w:jc w:val="center"/>
              <w:outlineLvl w:val="2"/>
              <w:rPr>
                <w:b/>
              </w:rPr>
            </w:pPr>
            <w:r>
              <w:rPr>
                <w:b/>
              </w:rPr>
            </w:r>
          </w:p>
        </w:tc>
      </w:tr>
      <w:tr>
        <w:trPr>
          <w:trHeight w:val="349" w:hRule="atLeast"/>
        </w:trPr>
        <w:tc>
          <w:tcPr>
            <w:tcW w:w="813" w:type="dxa"/>
            <w:vMerge w:val="continue"/>
            <w:tcBorders/>
          </w:tcPr>
          <w:p>
            <w:pPr>
              <w:pStyle w:val="Normal"/>
              <w:widowControl w:val="false"/>
              <w:numPr>
                <w:ilvl w:val="0"/>
                <w:numId w:val="0"/>
              </w:numPr>
              <w:suppressAutoHyphens w:val="true"/>
              <w:spacing w:before="0" w:after="0"/>
              <w:ind w:hanging="0" w:left="0"/>
              <w:jc w:val="center"/>
              <w:outlineLvl w:val="2"/>
              <w:rPr>
                <w:color w:val="000000"/>
                <w:lang w:eastAsia="en-US"/>
              </w:rPr>
            </w:pPr>
            <w:r>
              <w:rPr>
                <w:color w:val="000000"/>
                <w:lang w:eastAsia="en-US"/>
              </w:rPr>
            </w:r>
          </w:p>
        </w:tc>
        <w:tc>
          <w:tcPr>
            <w:tcW w:w="1960" w:type="dxa"/>
            <w:vMerge w:val="continue"/>
            <w:tcBorders/>
            <w:vAlign w:val="center"/>
          </w:tcPr>
          <w:p>
            <w:pPr>
              <w:pStyle w:val="Normal"/>
              <w:widowControl w:val="false"/>
              <w:numPr>
                <w:ilvl w:val="0"/>
                <w:numId w:val="0"/>
              </w:numPr>
              <w:suppressAutoHyphens w:val="true"/>
              <w:spacing w:before="0" w:after="0"/>
              <w:ind w:hanging="0" w:left="0"/>
              <w:jc w:val="center"/>
              <w:outlineLvl w:val="2"/>
              <w:rPr>
                <w:color w:val="000000"/>
                <w:lang w:eastAsia="en-US"/>
              </w:rPr>
            </w:pPr>
            <w:r>
              <w:rPr>
                <w:color w:val="000000"/>
                <w:lang w:eastAsia="en-US"/>
              </w:rPr>
            </w:r>
          </w:p>
        </w:tc>
        <w:tc>
          <w:tcPr>
            <w:tcW w:w="1052" w:type="dxa"/>
            <w:vMerge w:val="continue"/>
            <w:tcBorders/>
            <w:vAlign w:val="center"/>
          </w:tcPr>
          <w:p>
            <w:pPr>
              <w:pStyle w:val="Normal"/>
              <w:widowControl w:val="false"/>
              <w:numPr>
                <w:ilvl w:val="0"/>
                <w:numId w:val="0"/>
              </w:numPr>
              <w:suppressAutoHyphens w:val="true"/>
              <w:spacing w:before="0" w:after="0"/>
              <w:ind w:hanging="0" w:left="0"/>
              <w:jc w:val="center"/>
              <w:outlineLvl w:val="2"/>
              <w:rPr>
                <w:color w:val="000000"/>
                <w:lang w:eastAsia="en-US"/>
              </w:rPr>
            </w:pPr>
            <w:r>
              <w:rPr>
                <w:color w:val="000000"/>
                <w:lang w:eastAsia="en-US"/>
              </w:rPr>
            </w:r>
          </w:p>
        </w:tc>
        <w:tc>
          <w:tcPr>
            <w:tcW w:w="1606" w:type="dxa"/>
            <w:vMerge w:val="continue"/>
            <w:tcBorders/>
            <w:vAlign w:val="center"/>
          </w:tcPr>
          <w:p>
            <w:pPr>
              <w:pStyle w:val="Normal"/>
              <w:widowControl w:val="false"/>
              <w:numPr>
                <w:ilvl w:val="0"/>
                <w:numId w:val="0"/>
              </w:numPr>
              <w:suppressAutoHyphens w:val="true"/>
              <w:spacing w:before="0" w:after="0"/>
              <w:ind w:hanging="0" w:left="0"/>
              <w:jc w:val="center"/>
              <w:outlineLvl w:val="2"/>
              <w:rPr>
                <w:color w:val="000000"/>
                <w:lang w:eastAsia="en-US"/>
              </w:rPr>
            </w:pPr>
            <w:r>
              <w:rPr>
                <w:color w:val="000000"/>
                <w:lang w:eastAsia="en-US"/>
              </w:rPr>
            </w:r>
          </w:p>
        </w:tc>
        <w:tc>
          <w:tcPr>
            <w:tcW w:w="884" w:type="dxa"/>
            <w:tcBorders/>
          </w:tcPr>
          <w:p>
            <w:pPr>
              <w:pStyle w:val="Normal"/>
              <w:widowControl w:val="false"/>
              <w:numPr>
                <w:ilvl w:val="0"/>
                <w:numId w:val="0"/>
              </w:numPr>
              <w:suppressAutoHyphens w:val="true"/>
              <w:spacing w:before="0" w:after="0"/>
              <w:ind w:hanging="0" w:left="0"/>
              <w:jc w:val="center"/>
              <w:outlineLvl w:val="2"/>
              <w:rPr>
                <w:rFonts w:cs="Times New Roman"/>
                <w:kern w:val="0"/>
                <w:lang w:val="ru-RU" w:eastAsia="ru-RU" w:bidi="ar-SA"/>
              </w:rPr>
            </w:pPr>
            <w:r>
              <w:rPr>
                <w:rFonts w:cs="Times New Roman"/>
                <w:kern w:val="0"/>
                <w:lang w:val="ru-RU" w:eastAsia="ru-RU" w:bidi="ar-SA"/>
              </w:rPr>
              <w:t>2024</w:t>
            </w:r>
          </w:p>
        </w:tc>
        <w:tc>
          <w:tcPr>
            <w:tcW w:w="884" w:type="dxa"/>
            <w:tcBorders/>
          </w:tcPr>
          <w:p>
            <w:pPr>
              <w:pStyle w:val="Normal"/>
              <w:widowControl w:val="false"/>
              <w:numPr>
                <w:ilvl w:val="0"/>
                <w:numId w:val="0"/>
              </w:numPr>
              <w:suppressAutoHyphens w:val="true"/>
              <w:spacing w:before="0" w:after="0"/>
              <w:ind w:hanging="0" w:left="0"/>
              <w:jc w:val="center"/>
              <w:outlineLvl w:val="2"/>
              <w:rPr>
                <w:rFonts w:cs="Times New Roman"/>
                <w:kern w:val="0"/>
                <w:lang w:val="ru-RU" w:eastAsia="ru-RU" w:bidi="ar-SA"/>
              </w:rPr>
            </w:pPr>
            <w:r>
              <w:rPr>
                <w:rFonts w:cs="Times New Roman"/>
                <w:kern w:val="0"/>
                <w:lang w:val="ru-RU" w:eastAsia="ru-RU" w:bidi="ar-SA"/>
              </w:rPr>
              <w:t>2025</w:t>
            </w:r>
          </w:p>
        </w:tc>
        <w:tc>
          <w:tcPr>
            <w:tcW w:w="884" w:type="dxa"/>
            <w:tcBorders/>
          </w:tcPr>
          <w:p>
            <w:pPr>
              <w:pStyle w:val="Normal"/>
              <w:widowControl w:val="false"/>
              <w:numPr>
                <w:ilvl w:val="0"/>
                <w:numId w:val="0"/>
              </w:numPr>
              <w:suppressAutoHyphens w:val="true"/>
              <w:spacing w:before="0" w:after="0"/>
              <w:ind w:hanging="0" w:left="0"/>
              <w:jc w:val="center"/>
              <w:outlineLvl w:val="2"/>
              <w:rPr>
                <w:rFonts w:cs="Times New Roman"/>
                <w:kern w:val="0"/>
                <w:lang w:val="ru-RU" w:eastAsia="ru-RU" w:bidi="ar-SA"/>
              </w:rPr>
            </w:pPr>
            <w:r>
              <w:rPr>
                <w:rFonts w:cs="Times New Roman"/>
                <w:kern w:val="0"/>
                <w:lang w:val="ru-RU" w:eastAsia="ru-RU" w:bidi="ar-SA"/>
              </w:rPr>
              <w:t>2026</w:t>
            </w:r>
          </w:p>
        </w:tc>
        <w:tc>
          <w:tcPr>
            <w:tcW w:w="887" w:type="dxa"/>
            <w:tcBorders/>
          </w:tcPr>
          <w:p>
            <w:pPr>
              <w:pStyle w:val="Normal"/>
              <w:widowControl w:val="false"/>
              <w:numPr>
                <w:ilvl w:val="0"/>
                <w:numId w:val="0"/>
              </w:numPr>
              <w:suppressAutoHyphens w:val="true"/>
              <w:spacing w:before="0" w:after="0"/>
              <w:ind w:hanging="0" w:left="0"/>
              <w:jc w:val="center"/>
              <w:outlineLvl w:val="2"/>
              <w:rPr>
                <w:b/>
              </w:rPr>
            </w:pPr>
            <w:r>
              <w:rPr>
                <w:b/>
              </w:rPr>
            </w:r>
          </w:p>
        </w:tc>
        <w:tc>
          <w:tcPr>
            <w:tcW w:w="1224" w:type="dxa"/>
            <w:tcBorders/>
          </w:tcPr>
          <w:p>
            <w:pPr>
              <w:pStyle w:val="Normal"/>
              <w:widowControl w:val="false"/>
              <w:numPr>
                <w:ilvl w:val="0"/>
                <w:numId w:val="0"/>
              </w:numPr>
              <w:suppressAutoHyphens w:val="true"/>
              <w:spacing w:before="0" w:after="0"/>
              <w:ind w:hanging="0" w:left="0"/>
              <w:jc w:val="center"/>
              <w:outlineLvl w:val="2"/>
              <w:rPr>
                <w:b/>
              </w:rPr>
            </w:pPr>
            <w:r>
              <w:rPr>
                <w:b/>
              </w:rPr>
            </w:r>
          </w:p>
        </w:tc>
      </w:tr>
      <w:tr>
        <w:trPr/>
        <w:tc>
          <w:tcPr>
            <w:tcW w:w="10194" w:type="dxa"/>
            <w:gridSpan w:val="9"/>
            <w:tcBorders/>
          </w:tcPr>
          <w:p>
            <w:pPr>
              <w:pStyle w:val="Normal"/>
              <w:widowControl w:val="false"/>
              <w:numPr>
                <w:ilvl w:val="0"/>
                <w:numId w:val="0"/>
              </w:numPr>
              <w:suppressAutoHyphens w:val="true"/>
              <w:spacing w:before="0" w:after="0"/>
              <w:ind w:hanging="0" w:left="0"/>
              <w:jc w:val="center"/>
              <w:outlineLvl w:val="2"/>
              <w:rPr>
                <w:rFonts w:cs="Times New Roman"/>
                <w:kern w:val="0"/>
                <w:lang w:val="ru-RU" w:eastAsia="ru-RU" w:bidi="ar-SA"/>
              </w:rPr>
            </w:pPr>
            <w:r>
              <w:rPr>
                <w:rFonts w:cs="Times New Roman"/>
                <w:iCs/>
                <w:kern w:val="0"/>
                <w:lang w:val="ru-RU" w:eastAsia="ru-RU" w:bidi="ar-SA"/>
              </w:rPr>
              <w:t>Цель программы: Создание в Северо-Байкальском районе условий эффективной защиты, установленных законодательством РФ прав потребителей</w:t>
            </w:r>
          </w:p>
        </w:tc>
      </w:tr>
      <w:tr>
        <w:trPr/>
        <w:tc>
          <w:tcPr>
            <w:tcW w:w="10194" w:type="dxa"/>
            <w:gridSpan w:val="9"/>
            <w:tcBorders/>
          </w:tcPr>
          <w:p>
            <w:pPr>
              <w:pStyle w:val="Normal"/>
              <w:widowControl w:val="false"/>
              <w:numPr>
                <w:ilvl w:val="0"/>
                <w:numId w:val="0"/>
              </w:numPr>
              <w:suppressAutoHyphens w:val="true"/>
              <w:spacing w:before="0" w:after="0"/>
              <w:ind w:hanging="0" w:left="0"/>
              <w:jc w:val="center"/>
              <w:outlineLvl w:val="2"/>
              <w:rPr>
                <w:iCs/>
              </w:rPr>
            </w:pPr>
            <w:r>
              <w:rPr>
                <w:rFonts w:cs="Times New Roman"/>
                <w:kern w:val="0"/>
                <w:lang w:val="ru-RU" w:eastAsia="ru-RU" w:bidi="ar-SA"/>
              </w:rPr>
              <w:t>Задача 1.</w:t>
            </w:r>
            <w:r>
              <w:rPr>
                <w:rFonts w:cs="Times New Roman"/>
                <w:iCs/>
                <w:kern w:val="0"/>
                <w:lang w:val="ru-RU" w:eastAsia="ru-RU" w:bidi="ar-SA"/>
              </w:rPr>
              <w:t xml:space="preserve"> Содействие повышению правовой грамотности и информированности населения района в вопросах защиты прав потребителей</w:t>
            </w:r>
          </w:p>
          <w:p>
            <w:pPr>
              <w:pStyle w:val="Normal"/>
              <w:widowControl w:val="false"/>
              <w:numPr>
                <w:ilvl w:val="0"/>
                <w:numId w:val="0"/>
              </w:numPr>
              <w:suppressAutoHyphens w:val="true"/>
              <w:spacing w:before="0" w:after="0"/>
              <w:ind w:hanging="0" w:left="0"/>
              <w:jc w:val="center"/>
              <w:outlineLvl w:val="2"/>
              <w:rPr>
                <w:b/>
              </w:rPr>
            </w:pPr>
            <w:r>
              <w:rPr>
                <w:b/>
              </w:rPr>
            </w:r>
          </w:p>
        </w:tc>
      </w:tr>
      <w:tr>
        <w:trPr/>
        <w:tc>
          <w:tcPr>
            <w:tcW w:w="10194" w:type="dxa"/>
            <w:gridSpan w:val="9"/>
            <w:tcBorders/>
          </w:tcPr>
          <w:p>
            <w:pPr>
              <w:pStyle w:val="Normal"/>
              <w:widowControl w:val="false"/>
              <w:numPr>
                <w:ilvl w:val="0"/>
                <w:numId w:val="0"/>
              </w:numPr>
              <w:suppressAutoHyphens w:val="true"/>
              <w:spacing w:before="0" w:after="0"/>
              <w:ind w:hanging="0" w:left="0"/>
              <w:jc w:val="left"/>
              <w:outlineLvl w:val="2"/>
              <w:rPr>
                <w:rFonts w:cs="Times New Roman"/>
                <w:kern w:val="0"/>
                <w:lang w:val="ru-RU" w:eastAsia="ru-RU" w:bidi="ar-SA"/>
              </w:rPr>
            </w:pPr>
            <w:r>
              <w:rPr>
                <w:rFonts w:cs="Times New Roman"/>
                <w:kern w:val="0"/>
                <w:lang w:val="ru-RU" w:eastAsia="ru-RU" w:bidi="ar-SA"/>
              </w:rPr>
              <w:t>Целевой показатель</w:t>
            </w:r>
          </w:p>
        </w:tc>
      </w:tr>
      <w:tr>
        <w:trPr/>
        <w:tc>
          <w:tcPr>
            <w:tcW w:w="813" w:type="dxa"/>
            <w:tcBorders/>
          </w:tcPr>
          <w:p>
            <w:pPr>
              <w:pStyle w:val="Normal"/>
              <w:widowControl w:val="false"/>
              <w:numPr>
                <w:ilvl w:val="0"/>
                <w:numId w:val="0"/>
              </w:numPr>
              <w:suppressAutoHyphens w:val="true"/>
              <w:spacing w:before="0" w:after="0"/>
              <w:ind w:hanging="0" w:left="0"/>
              <w:jc w:val="center"/>
              <w:outlineLvl w:val="2"/>
              <w:rPr>
                <w:rFonts w:cs="Times New Roman"/>
                <w:kern w:val="0"/>
                <w:lang w:val="ru-RU" w:eastAsia="ru-RU" w:bidi="ar-SA"/>
              </w:rPr>
            </w:pPr>
            <w:r>
              <w:rPr>
                <w:rFonts w:cs="Times New Roman"/>
                <w:kern w:val="0"/>
                <w:lang w:val="ru-RU" w:eastAsia="ru-RU" w:bidi="ar-SA"/>
              </w:rPr>
              <w:t>1</w:t>
            </w:r>
          </w:p>
        </w:tc>
        <w:tc>
          <w:tcPr>
            <w:tcW w:w="1960" w:type="dxa"/>
            <w:tcBorders/>
          </w:tcPr>
          <w:p>
            <w:pPr>
              <w:pStyle w:val="Normal"/>
              <w:widowControl w:val="false"/>
              <w:numPr>
                <w:ilvl w:val="0"/>
                <w:numId w:val="0"/>
              </w:numPr>
              <w:suppressAutoHyphens w:val="true"/>
              <w:spacing w:before="0" w:after="0"/>
              <w:ind w:hanging="0" w:left="0"/>
              <w:jc w:val="both"/>
              <w:outlineLvl w:val="2"/>
              <w:rPr>
                <w:iCs/>
              </w:rPr>
            </w:pPr>
            <w:r>
              <w:rPr>
                <w:rFonts w:cs="Times New Roman"/>
                <w:iCs/>
                <w:kern w:val="0"/>
                <w:lang w:val="ru-RU" w:eastAsia="ru-RU" w:bidi="ar-SA"/>
              </w:rPr>
              <w:t>количество публикаций и сообщений в средствах массовой информации, направленных на повышение потребительской грамотности</w:t>
            </w:r>
          </w:p>
          <w:p>
            <w:pPr>
              <w:pStyle w:val="Normal"/>
              <w:widowControl w:val="false"/>
              <w:numPr>
                <w:ilvl w:val="0"/>
                <w:numId w:val="0"/>
              </w:numPr>
              <w:suppressAutoHyphens w:val="true"/>
              <w:spacing w:before="0" w:after="0"/>
              <w:ind w:hanging="0" w:left="0"/>
              <w:jc w:val="center"/>
              <w:outlineLvl w:val="2"/>
              <w:rPr>
                <w:rFonts w:cs="Times New Roman"/>
                <w:kern w:val="0"/>
                <w:lang w:val="ru-RU" w:eastAsia="ru-RU" w:bidi="ar-SA"/>
              </w:rPr>
            </w:pPr>
            <w:r>
              <w:rPr>
                <w:rFonts w:cs="Times New Roman"/>
                <w:kern w:val="0"/>
                <w:lang w:val="ru-RU" w:eastAsia="ru-RU" w:bidi="ar-SA"/>
              </w:rPr>
            </w:r>
          </w:p>
        </w:tc>
        <w:tc>
          <w:tcPr>
            <w:tcW w:w="1052" w:type="dxa"/>
            <w:tcBorders/>
          </w:tcPr>
          <w:p>
            <w:pPr>
              <w:pStyle w:val="Normal"/>
              <w:widowControl w:val="false"/>
              <w:numPr>
                <w:ilvl w:val="0"/>
                <w:numId w:val="0"/>
              </w:numPr>
              <w:suppressAutoHyphens w:val="true"/>
              <w:spacing w:before="0" w:after="0"/>
              <w:ind w:hanging="0" w:left="0"/>
              <w:jc w:val="center"/>
              <w:outlineLvl w:val="2"/>
              <w:rPr>
                <w:rFonts w:cs="Times New Roman"/>
                <w:kern w:val="0"/>
                <w:lang w:val="ru-RU" w:eastAsia="ru-RU" w:bidi="ar-SA"/>
              </w:rPr>
            </w:pPr>
            <w:r>
              <w:rPr>
                <w:rFonts w:cs="Times New Roman"/>
                <w:kern w:val="0"/>
                <w:lang w:val="ru-RU" w:eastAsia="ru-RU" w:bidi="ar-SA"/>
              </w:rPr>
              <w:t>Ед.</w:t>
            </w:r>
          </w:p>
        </w:tc>
        <w:tc>
          <w:tcPr>
            <w:tcW w:w="1606" w:type="dxa"/>
            <w:tcBorders/>
          </w:tcPr>
          <w:p>
            <w:pPr>
              <w:pStyle w:val="Normal"/>
              <w:widowControl w:val="false"/>
              <w:numPr>
                <w:ilvl w:val="0"/>
                <w:numId w:val="0"/>
              </w:numPr>
              <w:suppressAutoHyphens w:val="true"/>
              <w:spacing w:before="0" w:after="0"/>
              <w:ind w:hanging="0" w:left="0"/>
              <w:jc w:val="center"/>
              <w:outlineLvl w:val="2"/>
              <w:rPr>
                <w:rFonts w:cs="Times New Roman"/>
                <w:kern w:val="0"/>
                <w:lang w:val="ru-RU" w:eastAsia="ru-RU" w:bidi="ar-SA"/>
              </w:rPr>
            </w:pPr>
            <w:r>
              <w:rPr>
                <w:rFonts w:cs="Times New Roman"/>
                <w:kern w:val="0"/>
                <w:lang w:val="en-US" w:eastAsia="ru-RU" w:bidi="ar-SA"/>
              </w:rPr>
              <w:t>&gt;</w:t>
            </w:r>
          </w:p>
        </w:tc>
        <w:tc>
          <w:tcPr>
            <w:tcW w:w="884" w:type="dxa"/>
            <w:tcBorders/>
          </w:tcPr>
          <w:p>
            <w:pPr>
              <w:pStyle w:val="Normal"/>
              <w:widowControl w:val="false"/>
              <w:numPr>
                <w:ilvl w:val="0"/>
                <w:numId w:val="0"/>
              </w:numPr>
              <w:suppressAutoHyphens w:val="true"/>
              <w:spacing w:before="0" w:after="0"/>
              <w:ind w:hanging="0" w:left="0"/>
              <w:jc w:val="center"/>
              <w:outlineLvl w:val="2"/>
              <w:rPr>
                <w:rFonts w:cs="Times New Roman"/>
                <w:kern w:val="0"/>
                <w:lang w:val="ru-RU" w:eastAsia="ru-RU" w:bidi="ar-SA"/>
              </w:rPr>
            </w:pPr>
            <w:r>
              <w:rPr>
                <w:rFonts w:cs="Times New Roman"/>
                <w:kern w:val="0"/>
                <w:lang w:val="ru-RU" w:eastAsia="ru-RU" w:bidi="ar-SA"/>
              </w:rPr>
              <w:t>2</w:t>
            </w:r>
          </w:p>
        </w:tc>
        <w:tc>
          <w:tcPr>
            <w:tcW w:w="884" w:type="dxa"/>
            <w:tcBorders/>
          </w:tcPr>
          <w:p>
            <w:pPr>
              <w:pStyle w:val="Normal"/>
              <w:widowControl w:val="false"/>
              <w:numPr>
                <w:ilvl w:val="0"/>
                <w:numId w:val="0"/>
              </w:numPr>
              <w:suppressAutoHyphens w:val="true"/>
              <w:spacing w:before="0" w:after="0"/>
              <w:ind w:hanging="0" w:left="0"/>
              <w:jc w:val="center"/>
              <w:outlineLvl w:val="2"/>
              <w:rPr>
                <w:rFonts w:cs="Times New Roman"/>
                <w:kern w:val="0"/>
                <w:lang w:val="ru-RU" w:eastAsia="ru-RU" w:bidi="ar-SA"/>
              </w:rPr>
            </w:pPr>
            <w:r>
              <w:rPr>
                <w:rFonts w:cs="Times New Roman"/>
                <w:kern w:val="0"/>
                <w:lang w:val="ru-RU" w:eastAsia="ru-RU" w:bidi="ar-SA"/>
              </w:rPr>
              <w:t>2</w:t>
            </w:r>
          </w:p>
        </w:tc>
        <w:tc>
          <w:tcPr>
            <w:tcW w:w="884" w:type="dxa"/>
            <w:tcBorders/>
          </w:tcPr>
          <w:p>
            <w:pPr>
              <w:pStyle w:val="Normal"/>
              <w:widowControl w:val="false"/>
              <w:numPr>
                <w:ilvl w:val="0"/>
                <w:numId w:val="0"/>
              </w:numPr>
              <w:suppressAutoHyphens w:val="true"/>
              <w:spacing w:before="0" w:after="0"/>
              <w:ind w:hanging="0" w:left="0"/>
              <w:jc w:val="center"/>
              <w:outlineLvl w:val="2"/>
              <w:rPr>
                <w:rFonts w:cs="Times New Roman"/>
                <w:kern w:val="0"/>
                <w:lang w:val="ru-RU" w:eastAsia="ru-RU" w:bidi="ar-SA"/>
              </w:rPr>
            </w:pPr>
            <w:r>
              <w:rPr>
                <w:rFonts w:cs="Times New Roman"/>
                <w:kern w:val="0"/>
                <w:lang w:val="ru-RU" w:eastAsia="ru-RU" w:bidi="ar-SA"/>
              </w:rPr>
              <w:t>3</w:t>
            </w:r>
          </w:p>
        </w:tc>
        <w:tc>
          <w:tcPr>
            <w:tcW w:w="887" w:type="dxa"/>
            <w:tcBorders/>
          </w:tcPr>
          <w:p>
            <w:pPr>
              <w:pStyle w:val="Normal"/>
              <w:widowControl w:val="false"/>
              <w:numPr>
                <w:ilvl w:val="0"/>
                <w:numId w:val="0"/>
              </w:numPr>
              <w:suppressAutoHyphens w:val="true"/>
              <w:spacing w:before="0" w:after="0"/>
              <w:ind w:hanging="0" w:left="0"/>
              <w:jc w:val="center"/>
              <w:outlineLvl w:val="2"/>
              <w:rPr>
                <w:rFonts w:cs="Times New Roman"/>
                <w:kern w:val="0"/>
                <w:lang w:val="ru-RU" w:eastAsia="ru-RU" w:bidi="ar-SA"/>
              </w:rPr>
            </w:pPr>
            <w:r>
              <w:rPr>
                <w:rFonts w:cs="Times New Roman"/>
                <w:kern w:val="0"/>
                <w:lang w:val="ru-RU" w:eastAsia="ru-RU" w:bidi="ar-SA"/>
              </w:rPr>
            </w:r>
          </w:p>
        </w:tc>
        <w:tc>
          <w:tcPr>
            <w:tcW w:w="1224" w:type="dxa"/>
            <w:tcBorders/>
          </w:tcPr>
          <w:p>
            <w:pPr>
              <w:pStyle w:val="Normal"/>
              <w:widowControl w:val="false"/>
              <w:numPr>
                <w:ilvl w:val="0"/>
                <w:numId w:val="0"/>
              </w:numPr>
              <w:suppressAutoHyphens w:val="true"/>
              <w:spacing w:before="0" w:after="0"/>
              <w:ind w:hanging="0" w:left="0"/>
              <w:jc w:val="center"/>
              <w:outlineLvl w:val="2"/>
              <w:rPr>
                <w:rFonts w:cs="Times New Roman"/>
                <w:kern w:val="0"/>
                <w:lang w:val="ru-RU" w:eastAsia="ru-RU" w:bidi="ar-SA"/>
              </w:rPr>
            </w:pPr>
            <w:r>
              <w:rPr>
                <w:rFonts w:cs="Times New Roman"/>
                <w:kern w:val="0"/>
                <w:lang w:val="ru-RU" w:eastAsia="ru-RU" w:bidi="ar-SA"/>
              </w:rPr>
              <w:t>50</w:t>
            </w:r>
          </w:p>
        </w:tc>
      </w:tr>
      <w:tr>
        <w:trPr/>
        <w:tc>
          <w:tcPr>
            <w:tcW w:w="10194" w:type="dxa"/>
            <w:gridSpan w:val="9"/>
            <w:tcBorders/>
          </w:tcPr>
          <w:p>
            <w:pPr>
              <w:pStyle w:val="Normal"/>
              <w:widowControl w:val="false"/>
              <w:numPr>
                <w:ilvl w:val="0"/>
                <w:numId w:val="0"/>
              </w:numPr>
              <w:suppressAutoHyphens w:val="true"/>
              <w:spacing w:before="0" w:after="0"/>
              <w:ind w:hanging="0" w:left="0"/>
              <w:jc w:val="center"/>
              <w:outlineLvl w:val="2"/>
              <w:rPr>
                <w:rFonts w:cs="Times New Roman"/>
                <w:kern w:val="0"/>
                <w:lang w:val="ru-RU" w:eastAsia="ru-RU" w:bidi="ar-SA"/>
              </w:rPr>
            </w:pPr>
            <w:r>
              <w:rPr>
                <w:rFonts w:cs="Times New Roman"/>
                <w:iCs/>
                <w:kern w:val="0"/>
                <w:lang w:val="ru-RU" w:eastAsia="ru-RU" w:bidi="ar-SA"/>
              </w:rPr>
              <w:t>Задача 2. Реализация комплекса мер по предотвращению поступления на потребительский рынок района товаров и услуг ненадлежащего качества, опасных для жизни, здоровья и окружающей среды, фальсифицированных товаров, оказания некачественных услуг населению</w:t>
            </w:r>
          </w:p>
        </w:tc>
      </w:tr>
      <w:tr>
        <w:trPr/>
        <w:tc>
          <w:tcPr>
            <w:tcW w:w="10194" w:type="dxa"/>
            <w:gridSpan w:val="9"/>
            <w:tcBorders/>
          </w:tcPr>
          <w:p>
            <w:pPr>
              <w:pStyle w:val="Normal"/>
              <w:widowControl w:val="false"/>
              <w:numPr>
                <w:ilvl w:val="0"/>
                <w:numId w:val="0"/>
              </w:numPr>
              <w:suppressAutoHyphens w:val="true"/>
              <w:spacing w:before="0" w:after="0"/>
              <w:ind w:hanging="0" w:left="0"/>
              <w:jc w:val="left"/>
              <w:outlineLvl w:val="2"/>
              <w:rPr>
                <w:iCs/>
              </w:rPr>
            </w:pPr>
            <w:r>
              <w:rPr>
                <w:rFonts w:cs="Times New Roman"/>
                <w:iCs/>
                <w:kern w:val="0"/>
                <w:lang w:val="ru-RU" w:eastAsia="ru-RU" w:bidi="ar-SA"/>
              </w:rPr>
              <w:t>Целевой показатель</w:t>
            </w:r>
          </w:p>
        </w:tc>
      </w:tr>
      <w:tr>
        <w:trPr/>
        <w:tc>
          <w:tcPr>
            <w:tcW w:w="813" w:type="dxa"/>
            <w:tcBorders/>
          </w:tcPr>
          <w:p>
            <w:pPr>
              <w:pStyle w:val="Normal"/>
              <w:widowControl w:val="false"/>
              <w:numPr>
                <w:ilvl w:val="0"/>
                <w:numId w:val="0"/>
              </w:numPr>
              <w:suppressAutoHyphens w:val="true"/>
              <w:spacing w:before="0" w:after="0"/>
              <w:ind w:hanging="0" w:left="0"/>
              <w:jc w:val="center"/>
              <w:outlineLvl w:val="2"/>
              <w:rPr>
                <w:rFonts w:cs="Times New Roman"/>
                <w:kern w:val="0"/>
                <w:lang w:val="ru-RU" w:eastAsia="ru-RU" w:bidi="ar-SA"/>
              </w:rPr>
            </w:pPr>
            <w:r>
              <w:rPr>
                <w:rFonts w:cs="Times New Roman"/>
                <w:kern w:val="0"/>
                <w:lang w:val="ru-RU" w:eastAsia="ru-RU" w:bidi="ar-SA"/>
              </w:rPr>
              <w:t>2</w:t>
            </w:r>
          </w:p>
        </w:tc>
        <w:tc>
          <w:tcPr>
            <w:tcW w:w="1960" w:type="dxa"/>
            <w:tcBorders/>
          </w:tcPr>
          <w:p>
            <w:pPr>
              <w:pStyle w:val="Normal"/>
              <w:widowControl w:val="false"/>
              <w:numPr>
                <w:ilvl w:val="0"/>
                <w:numId w:val="0"/>
              </w:numPr>
              <w:suppressAutoHyphens w:val="true"/>
              <w:spacing w:before="0" w:after="0"/>
              <w:ind w:hanging="0" w:left="0"/>
              <w:jc w:val="both"/>
              <w:outlineLvl w:val="2"/>
              <w:rPr>
                <w:iCs/>
              </w:rPr>
            </w:pPr>
            <w:r>
              <w:rPr>
                <w:rFonts w:cs="Times New Roman"/>
                <w:iCs/>
                <w:kern w:val="0"/>
                <w:lang w:val="ru-RU" w:eastAsia="ru-RU" w:bidi="ar-SA"/>
              </w:rPr>
              <w:t>количество консультаций в сфере защиты прав потребителей, в т.ч. в онлайн -режиме</w:t>
            </w:r>
          </w:p>
          <w:p>
            <w:pPr>
              <w:pStyle w:val="Normal"/>
              <w:widowControl w:val="false"/>
              <w:numPr>
                <w:ilvl w:val="0"/>
                <w:numId w:val="0"/>
              </w:numPr>
              <w:suppressAutoHyphens w:val="true"/>
              <w:spacing w:before="0" w:after="0"/>
              <w:ind w:hanging="0" w:left="0"/>
              <w:jc w:val="center"/>
              <w:outlineLvl w:val="2"/>
              <w:rPr>
                <w:b/>
              </w:rPr>
            </w:pPr>
            <w:r>
              <w:rPr>
                <w:b/>
              </w:rPr>
            </w:r>
          </w:p>
        </w:tc>
        <w:tc>
          <w:tcPr>
            <w:tcW w:w="1052" w:type="dxa"/>
            <w:tcBorders/>
          </w:tcPr>
          <w:p>
            <w:pPr>
              <w:pStyle w:val="Normal"/>
              <w:widowControl w:val="false"/>
              <w:numPr>
                <w:ilvl w:val="0"/>
                <w:numId w:val="0"/>
              </w:numPr>
              <w:suppressAutoHyphens w:val="true"/>
              <w:spacing w:before="0" w:after="0"/>
              <w:ind w:hanging="0" w:left="0"/>
              <w:jc w:val="center"/>
              <w:outlineLvl w:val="2"/>
              <w:rPr>
                <w:rFonts w:cs="Times New Roman"/>
                <w:kern w:val="0"/>
                <w:lang w:val="ru-RU" w:eastAsia="ru-RU" w:bidi="ar-SA"/>
              </w:rPr>
            </w:pPr>
            <w:r>
              <w:rPr>
                <w:rFonts w:cs="Times New Roman"/>
                <w:kern w:val="0"/>
                <w:lang w:val="ru-RU" w:eastAsia="ru-RU" w:bidi="ar-SA"/>
              </w:rPr>
              <w:t>Ед.</w:t>
            </w:r>
          </w:p>
        </w:tc>
        <w:tc>
          <w:tcPr>
            <w:tcW w:w="1606" w:type="dxa"/>
            <w:tcBorders/>
          </w:tcPr>
          <w:p>
            <w:pPr>
              <w:pStyle w:val="Normal"/>
              <w:widowControl w:val="false"/>
              <w:numPr>
                <w:ilvl w:val="0"/>
                <w:numId w:val="0"/>
              </w:numPr>
              <w:suppressAutoHyphens w:val="true"/>
              <w:spacing w:before="0" w:after="0"/>
              <w:ind w:hanging="0" w:left="0"/>
              <w:jc w:val="center"/>
              <w:outlineLvl w:val="2"/>
              <w:rPr>
                <w:b/>
              </w:rPr>
            </w:pPr>
            <w:r>
              <w:rPr>
                <w:rFonts w:cs="Times New Roman"/>
                <w:b/>
                <w:kern w:val="0"/>
                <w:lang w:val="ru-RU" w:eastAsia="ru-RU" w:bidi="ar-SA"/>
              </w:rPr>
              <w:t>&gt;</w:t>
            </w:r>
          </w:p>
        </w:tc>
        <w:tc>
          <w:tcPr>
            <w:tcW w:w="884" w:type="dxa"/>
            <w:tcBorders/>
          </w:tcPr>
          <w:p>
            <w:pPr>
              <w:pStyle w:val="Normal"/>
              <w:widowControl w:val="false"/>
              <w:numPr>
                <w:ilvl w:val="0"/>
                <w:numId w:val="0"/>
              </w:numPr>
              <w:suppressAutoHyphens w:val="true"/>
              <w:spacing w:before="0" w:after="0"/>
              <w:ind w:hanging="0" w:left="0"/>
              <w:jc w:val="center"/>
              <w:outlineLvl w:val="2"/>
              <w:rPr>
                <w:rFonts w:cs="Times New Roman"/>
                <w:kern w:val="0"/>
                <w:lang w:val="ru-RU" w:eastAsia="ru-RU" w:bidi="ar-SA"/>
              </w:rPr>
            </w:pPr>
            <w:r>
              <w:rPr>
                <w:rFonts w:cs="Times New Roman"/>
                <w:kern w:val="0"/>
                <w:lang w:val="ru-RU" w:eastAsia="ru-RU" w:bidi="ar-SA"/>
              </w:rPr>
              <w:t>2</w:t>
            </w:r>
          </w:p>
        </w:tc>
        <w:tc>
          <w:tcPr>
            <w:tcW w:w="884" w:type="dxa"/>
            <w:tcBorders/>
          </w:tcPr>
          <w:p>
            <w:pPr>
              <w:pStyle w:val="Normal"/>
              <w:widowControl w:val="false"/>
              <w:numPr>
                <w:ilvl w:val="0"/>
                <w:numId w:val="0"/>
              </w:numPr>
              <w:suppressAutoHyphens w:val="true"/>
              <w:spacing w:before="0" w:after="0"/>
              <w:ind w:hanging="0" w:left="0"/>
              <w:jc w:val="center"/>
              <w:outlineLvl w:val="2"/>
              <w:rPr>
                <w:rFonts w:cs="Times New Roman"/>
                <w:kern w:val="0"/>
                <w:lang w:val="ru-RU" w:eastAsia="ru-RU" w:bidi="ar-SA"/>
              </w:rPr>
            </w:pPr>
            <w:r>
              <w:rPr>
                <w:rFonts w:cs="Times New Roman"/>
                <w:kern w:val="0"/>
                <w:lang w:val="ru-RU" w:eastAsia="ru-RU" w:bidi="ar-SA"/>
              </w:rPr>
              <w:t>2</w:t>
            </w:r>
          </w:p>
        </w:tc>
        <w:tc>
          <w:tcPr>
            <w:tcW w:w="884" w:type="dxa"/>
            <w:tcBorders/>
          </w:tcPr>
          <w:p>
            <w:pPr>
              <w:pStyle w:val="Normal"/>
              <w:widowControl w:val="false"/>
              <w:numPr>
                <w:ilvl w:val="0"/>
                <w:numId w:val="0"/>
              </w:numPr>
              <w:suppressAutoHyphens w:val="true"/>
              <w:spacing w:before="0" w:after="0"/>
              <w:ind w:hanging="0" w:left="0"/>
              <w:jc w:val="center"/>
              <w:outlineLvl w:val="2"/>
              <w:rPr>
                <w:rFonts w:cs="Times New Roman"/>
                <w:kern w:val="0"/>
                <w:lang w:val="ru-RU" w:eastAsia="ru-RU" w:bidi="ar-SA"/>
              </w:rPr>
            </w:pPr>
            <w:r>
              <w:rPr>
                <w:rFonts w:cs="Times New Roman"/>
                <w:kern w:val="0"/>
                <w:lang w:val="ru-RU" w:eastAsia="ru-RU" w:bidi="ar-SA"/>
              </w:rPr>
              <w:t>3</w:t>
            </w:r>
          </w:p>
        </w:tc>
        <w:tc>
          <w:tcPr>
            <w:tcW w:w="887" w:type="dxa"/>
            <w:tcBorders/>
          </w:tcPr>
          <w:p>
            <w:pPr>
              <w:pStyle w:val="Normal"/>
              <w:widowControl w:val="false"/>
              <w:numPr>
                <w:ilvl w:val="0"/>
                <w:numId w:val="0"/>
              </w:numPr>
              <w:suppressAutoHyphens w:val="true"/>
              <w:spacing w:before="0" w:after="0"/>
              <w:ind w:hanging="0" w:left="0"/>
              <w:jc w:val="center"/>
              <w:outlineLvl w:val="2"/>
              <w:rPr>
                <w:b/>
              </w:rPr>
            </w:pPr>
            <w:r>
              <w:rPr>
                <w:b/>
              </w:rPr>
            </w:r>
          </w:p>
        </w:tc>
        <w:tc>
          <w:tcPr>
            <w:tcW w:w="1224" w:type="dxa"/>
            <w:tcBorders/>
          </w:tcPr>
          <w:p>
            <w:pPr>
              <w:pStyle w:val="Normal"/>
              <w:widowControl w:val="false"/>
              <w:numPr>
                <w:ilvl w:val="0"/>
                <w:numId w:val="0"/>
              </w:numPr>
              <w:suppressAutoHyphens w:val="true"/>
              <w:spacing w:before="0" w:after="0"/>
              <w:ind w:hanging="0" w:left="0"/>
              <w:jc w:val="center"/>
              <w:outlineLvl w:val="2"/>
              <w:rPr>
                <w:rFonts w:cs="Times New Roman"/>
                <w:kern w:val="0"/>
                <w:lang w:val="ru-RU" w:eastAsia="ru-RU" w:bidi="ar-SA"/>
              </w:rPr>
            </w:pPr>
            <w:r>
              <w:rPr>
                <w:rFonts w:cs="Times New Roman"/>
                <w:kern w:val="0"/>
                <w:lang w:val="ru-RU" w:eastAsia="ru-RU" w:bidi="ar-SA"/>
              </w:rPr>
              <w:t>50</w:t>
            </w:r>
          </w:p>
        </w:tc>
      </w:tr>
    </w:tbl>
    <w:p>
      <w:pPr>
        <w:pStyle w:val="Normal"/>
        <w:widowControl w:val="false"/>
        <w:numPr>
          <w:ilvl w:val="0"/>
          <w:numId w:val="0"/>
        </w:numPr>
        <w:ind w:firstLine="426" w:left="0"/>
        <w:jc w:val="center"/>
        <w:outlineLvl w:val="2"/>
        <w:rPr>
          <w:b/>
        </w:rPr>
      </w:pPr>
      <w:r>
        <w:rPr>
          <w:b/>
        </w:rPr>
      </w:r>
    </w:p>
    <w:tbl>
      <w:tblPr>
        <w:tblpPr w:vertAnchor="text" w:horzAnchor="margin" w:tblpXSpec="center" w:leftFromText="180" w:rightFromText="180" w:tblpY="468"/>
        <w:tblW w:w="11055" w:type="dxa"/>
        <w:jc w:val="center"/>
        <w:tblInd w:w="0" w:type="dxa"/>
        <w:tblLayout w:type="fixed"/>
        <w:tblCellMar>
          <w:top w:w="0" w:type="dxa"/>
          <w:left w:w="0" w:type="dxa"/>
          <w:bottom w:w="0" w:type="dxa"/>
          <w:right w:w="0" w:type="dxa"/>
        </w:tblCellMar>
        <w:tblLook w:firstRow="1" w:noVBand="0" w:lastRow="1" w:firstColumn="1" w:lastColumn="1" w:noHBand="0" w:val="01e0"/>
      </w:tblPr>
      <w:tblGrid>
        <w:gridCol w:w="11055"/>
      </w:tblGrid>
      <w:tr>
        <w:trPr>
          <w:trHeight w:val="213" w:hRule="atLeast"/>
        </w:trPr>
        <w:tc>
          <w:tcPr>
            <w:tcW w:w="11055" w:type="dxa"/>
            <w:tcBorders>
              <w:top w:val="single" w:sz="4" w:space="0" w:color="000000"/>
            </w:tcBorders>
          </w:tcPr>
          <w:p>
            <w:pPr>
              <w:pStyle w:val="Normal"/>
              <w:widowControl w:val="false"/>
              <w:numPr>
                <w:ilvl w:val="0"/>
                <w:numId w:val="0"/>
              </w:numPr>
              <w:ind w:firstLine="426" w:left="0"/>
              <w:jc w:val="center"/>
              <w:outlineLvl w:val="2"/>
              <w:rPr>
                <w:sz w:val="20"/>
                <w:szCs w:val="20"/>
              </w:rPr>
            </w:pPr>
            <w:r>
              <w:rPr>
                <w:sz w:val="20"/>
                <w:szCs w:val="20"/>
              </w:rPr>
            </w:r>
          </w:p>
          <w:p>
            <w:pPr>
              <w:pStyle w:val="Normal"/>
              <w:widowControl w:val="false"/>
              <w:numPr>
                <w:ilvl w:val="0"/>
                <w:numId w:val="0"/>
              </w:numPr>
              <w:ind w:firstLine="426" w:left="0"/>
              <w:outlineLvl w:val="2"/>
              <w:rPr>
                <w:sz w:val="20"/>
                <w:szCs w:val="20"/>
              </w:rPr>
            </w:pPr>
            <w:r>
              <w:rPr>
                <w:sz w:val="20"/>
                <w:szCs w:val="20"/>
              </w:rPr>
              <w:t>&lt;1&gt; Увеличение значения показателя (прямой показатель): &lt;-уменьшение значения (обратный показатель); 0-без изменения</w:t>
            </w:r>
          </w:p>
        </w:tc>
      </w:tr>
      <w:tr>
        <w:trPr>
          <w:trHeight w:val="213" w:hRule="atLeast"/>
        </w:trPr>
        <w:tc>
          <w:tcPr>
            <w:tcW w:w="11055" w:type="dxa"/>
            <w:tcBorders/>
          </w:tcPr>
          <w:p>
            <w:pPr>
              <w:pStyle w:val="Normal"/>
              <w:widowControl w:val="false"/>
              <w:numPr>
                <w:ilvl w:val="0"/>
                <w:numId w:val="0"/>
              </w:numPr>
              <w:ind w:firstLine="426" w:left="0"/>
              <w:outlineLvl w:val="2"/>
              <w:rPr>
                <w:sz w:val="20"/>
                <w:szCs w:val="20"/>
              </w:rPr>
            </w:pPr>
            <w:r>
              <w:rPr>
                <w:sz w:val="20"/>
                <w:szCs w:val="20"/>
              </w:rPr>
              <w:t>&lt;2&gt; Для прямого показателя, а также для показателя, необходимое направление изменений значения которого «0» значение графы 11 рассчитывается по формуле: (гр.10/гр.6*100-100)</w:t>
            </w:r>
          </w:p>
        </w:tc>
      </w:tr>
    </w:tbl>
    <w:p>
      <w:pPr>
        <w:pStyle w:val="Normal"/>
        <w:widowControl w:val="false"/>
        <w:numPr>
          <w:ilvl w:val="0"/>
          <w:numId w:val="0"/>
        </w:numPr>
        <w:ind w:firstLine="426" w:left="0"/>
        <w:jc w:val="center"/>
        <w:outlineLvl w:val="2"/>
        <w:rPr>
          <w:b/>
        </w:rPr>
      </w:pPr>
      <w:r>
        <w:rPr>
          <w:b/>
        </w:rPr>
      </w:r>
    </w:p>
    <w:p>
      <w:pPr>
        <w:pStyle w:val="Normal"/>
        <w:widowControl w:val="false"/>
        <w:numPr>
          <w:ilvl w:val="0"/>
          <w:numId w:val="0"/>
        </w:numPr>
        <w:ind w:firstLine="426" w:left="0"/>
        <w:jc w:val="center"/>
        <w:outlineLvl w:val="2"/>
        <w:rPr/>
      </w:pPr>
      <w:r>
        <w:rPr/>
      </w:r>
    </w:p>
    <w:p>
      <w:pPr>
        <w:pStyle w:val="Normal"/>
        <w:widowControl w:val="false"/>
        <w:numPr>
          <w:ilvl w:val="0"/>
          <w:numId w:val="0"/>
        </w:numPr>
        <w:ind w:firstLine="426" w:left="0"/>
        <w:jc w:val="center"/>
        <w:outlineLvl w:val="2"/>
        <w:rPr/>
      </w:pPr>
      <w:r>
        <w:rPr/>
      </w:r>
    </w:p>
    <w:p>
      <w:pPr>
        <w:pStyle w:val="Normal"/>
        <w:widowControl w:val="false"/>
        <w:numPr>
          <w:ilvl w:val="0"/>
          <w:numId w:val="0"/>
        </w:numPr>
        <w:ind w:firstLine="426" w:left="0"/>
        <w:jc w:val="center"/>
        <w:outlineLvl w:val="2"/>
        <w:rPr/>
      </w:pPr>
      <w:r>
        <w:rPr/>
      </w:r>
    </w:p>
    <w:p>
      <w:pPr>
        <w:pStyle w:val="Normal"/>
        <w:widowControl w:val="false"/>
        <w:numPr>
          <w:ilvl w:val="0"/>
          <w:numId w:val="0"/>
        </w:numPr>
        <w:ind w:firstLine="426" w:left="0"/>
        <w:jc w:val="center"/>
        <w:outlineLvl w:val="2"/>
        <w:rPr/>
      </w:pPr>
      <w:r>
        <w:rPr/>
      </w:r>
    </w:p>
    <w:p>
      <w:pPr>
        <w:pStyle w:val="Normal"/>
        <w:widowControl w:val="false"/>
        <w:numPr>
          <w:ilvl w:val="0"/>
          <w:numId w:val="0"/>
        </w:numPr>
        <w:ind w:firstLine="426" w:left="0"/>
        <w:jc w:val="center"/>
        <w:outlineLvl w:val="2"/>
        <w:rPr/>
      </w:pPr>
      <w:r>
        <w:rPr/>
      </w:r>
    </w:p>
    <w:p>
      <w:pPr>
        <w:pStyle w:val="Normal"/>
        <w:widowControl w:val="false"/>
        <w:numPr>
          <w:ilvl w:val="0"/>
          <w:numId w:val="0"/>
        </w:numPr>
        <w:ind w:firstLine="426" w:left="0"/>
        <w:jc w:val="center"/>
        <w:outlineLvl w:val="2"/>
        <w:rPr/>
      </w:pPr>
      <w:r>
        <w:rPr/>
      </w:r>
    </w:p>
    <w:p>
      <w:pPr>
        <w:pStyle w:val="Normal"/>
        <w:widowControl w:val="false"/>
        <w:numPr>
          <w:ilvl w:val="0"/>
          <w:numId w:val="0"/>
        </w:numPr>
        <w:ind w:firstLine="426" w:left="0"/>
        <w:jc w:val="center"/>
        <w:outlineLvl w:val="2"/>
        <w:rPr/>
      </w:pPr>
      <w:r>
        <w:rPr/>
      </w:r>
    </w:p>
    <w:p>
      <w:pPr>
        <w:pStyle w:val="Normal"/>
        <w:widowControl w:val="false"/>
        <w:numPr>
          <w:ilvl w:val="0"/>
          <w:numId w:val="0"/>
        </w:numPr>
        <w:ind w:firstLine="426" w:left="0"/>
        <w:jc w:val="center"/>
        <w:outlineLvl w:val="2"/>
        <w:rPr/>
      </w:pPr>
      <w:r>
        <w:rPr/>
      </w:r>
    </w:p>
    <w:p>
      <w:pPr>
        <w:pStyle w:val="Normal"/>
        <w:widowControl w:val="false"/>
        <w:numPr>
          <w:ilvl w:val="0"/>
          <w:numId w:val="0"/>
        </w:numPr>
        <w:ind w:firstLine="426" w:left="0"/>
        <w:jc w:val="center"/>
        <w:outlineLvl w:val="2"/>
        <w:rPr/>
      </w:pPr>
      <w:r>
        <w:rPr/>
      </w:r>
    </w:p>
    <w:p>
      <w:pPr>
        <w:pStyle w:val="Normal"/>
        <w:widowControl w:val="false"/>
        <w:numPr>
          <w:ilvl w:val="0"/>
          <w:numId w:val="0"/>
        </w:numPr>
        <w:ind w:firstLine="426" w:left="0"/>
        <w:jc w:val="center"/>
        <w:outlineLvl w:val="2"/>
        <w:rPr/>
      </w:pPr>
      <w:r>
        <w:rPr/>
        <w:t>Информация о порядке расчета значений целевых индикаторов муниципальной программы</w:t>
      </w:r>
    </w:p>
    <w:tbl>
      <w:tblPr>
        <w:tblpPr w:vertAnchor="text" w:horzAnchor="margin" w:leftFromText="180" w:rightFromText="180" w:tblpX="-669" w:tblpY="235"/>
        <w:tblW w:w="10590"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704"/>
        <w:gridCol w:w="3653"/>
        <w:gridCol w:w="1275"/>
        <w:gridCol w:w="2691"/>
        <w:gridCol w:w="2267"/>
      </w:tblGrid>
      <w:tr>
        <w:trPr>
          <w:trHeight w:val="874" w:hRule="atLeast"/>
        </w:trPr>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hanging="0" w:left="0"/>
              <w:jc w:val="center"/>
              <w:outlineLvl w:val="2"/>
              <w:rPr/>
            </w:pPr>
            <w:r>
              <w:rPr/>
            </w:r>
          </w:p>
          <w:p>
            <w:pPr>
              <w:pStyle w:val="Normal"/>
              <w:widowControl w:val="false"/>
              <w:numPr>
                <w:ilvl w:val="0"/>
                <w:numId w:val="0"/>
              </w:numPr>
              <w:ind w:hanging="0" w:left="0"/>
              <w:jc w:val="center"/>
              <w:outlineLvl w:val="2"/>
              <w:rPr/>
            </w:pPr>
            <w:r>
              <w:rPr/>
              <w:t xml:space="preserve">№ </w:t>
            </w:r>
            <w:r>
              <w:rPr/>
              <w:t>пп</w:t>
            </w:r>
          </w:p>
        </w:tc>
        <w:tc>
          <w:tcPr>
            <w:tcW w:w="3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firstLine="426" w:left="0"/>
              <w:jc w:val="center"/>
              <w:outlineLvl w:val="2"/>
              <w:rPr/>
            </w:pPr>
            <w:r>
              <w:rPr/>
              <w:t>Наименование показателя (индикатора)</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hanging="0" w:left="0"/>
              <w:outlineLvl w:val="2"/>
              <w:rPr/>
            </w:pPr>
            <w:r>
              <w:rPr/>
              <w:t>Ед. изм.</w:t>
            </w:r>
          </w:p>
        </w:tc>
        <w:tc>
          <w:tcPr>
            <w:tcW w:w="26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firstLine="426" w:left="0"/>
              <w:jc w:val="center"/>
              <w:outlineLvl w:val="2"/>
              <w:rPr/>
            </w:pPr>
            <w:r>
              <w:rPr/>
              <w:t>Методика расчета целевого показателя (индикатора) &lt;1&gt;</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firstLine="426" w:left="0"/>
              <w:outlineLvl w:val="2"/>
              <w:rPr/>
            </w:pPr>
            <w:r>
              <w:rPr/>
              <w:t>Источник полученных данных</w:t>
            </w:r>
          </w:p>
        </w:tc>
      </w:tr>
      <w:tr>
        <w:trPr>
          <w:trHeight w:val="443" w:hRule="atLeast"/>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firstLine="426" w:left="0"/>
              <w:jc w:val="right"/>
              <w:outlineLvl w:val="2"/>
              <w:rPr/>
            </w:pPr>
            <w:r>
              <w:rPr/>
              <w:t>1</w:t>
            </w:r>
          </w:p>
        </w:tc>
        <w:tc>
          <w:tcPr>
            <w:tcW w:w="365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hanging="0" w:left="0"/>
              <w:outlineLvl w:val="2"/>
              <w:rPr>
                <w:iCs/>
              </w:rPr>
            </w:pPr>
            <w:r>
              <w:rPr>
                <w:iCs/>
              </w:rPr>
              <w:t>количество публикаций и сообщений в средствах массовой информации, направленных на повышение потребительской грамотности</w:t>
            </w:r>
          </w:p>
          <w:p>
            <w:pPr>
              <w:pStyle w:val="Normal"/>
              <w:widowControl w:val="false"/>
              <w:numPr>
                <w:ilvl w:val="0"/>
                <w:numId w:val="0"/>
              </w:numPr>
              <w:ind w:firstLine="426" w:left="0"/>
              <w:jc w:val="center"/>
              <w:outlineLvl w:val="2"/>
              <w:rPr/>
            </w:pPr>
            <w:r>
              <w:rPr/>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firstLine="426" w:left="0"/>
              <w:jc w:val="center"/>
              <w:outlineLvl w:val="2"/>
              <w:rPr/>
            </w:pPr>
            <w:r>
              <w:rPr/>
              <w:t>Ед.</w:t>
            </w:r>
          </w:p>
        </w:tc>
        <w:tc>
          <w:tcPr>
            <w:tcW w:w="269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firstLine="426" w:left="0"/>
              <w:jc w:val="center"/>
              <w:outlineLvl w:val="2"/>
              <w:rPr/>
            </w:pPr>
            <w:r>
              <w:rPr/>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firstLine="426" w:left="0"/>
              <w:jc w:val="center"/>
              <w:outlineLvl w:val="2"/>
              <w:rPr/>
            </w:pPr>
            <w:r>
              <w:rPr/>
              <w:t>отчет</w:t>
            </w:r>
          </w:p>
        </w:tc>
      </w:tr>
      <w:tr>
        <w:trPr>
          <w:trHeight w:val="443" w:hRule="atLeast"/>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firstLine="426" w:left="0"/>
              <w:jc w:val="right"/>
              <w:outlineLvl w:val="2"/>
              <w:rPr/>
            </w:pPr>
            <w:r>
              <w:rPr/>
              <w:t>2</w:t>
            </w:r>
          </w:p>
        </w:tc>
        <w:tc>
          <w:tcPr>
            <w:tcW w:w="365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hanging="0" w:left="0"/>
              <w:jc w:val="both"/>
              <w:outlineLvl w:val="2"/>
              <w:rPr>
                <w:iCs/>
              </w:rPr>
            </w:pPr>
            <w:r>
              <w:rPr>
                <w:iCs/>
              </w:rPr>
              <w:t>количество консультаций в сфере защиты прав потребителей, в т.ч. в онлайн -режиме</w:t>
            </w:r>
          </w:p>
          <w:p>
            <w:pPr>
              <w:pStyle w:val="Normal"/>
              <w:widowControl w:val="false"/>
              <w:numPr>
                <w:ilvl w:val="0"/>
                <w:numId w:val="0"/>
              </w:numPr>
              <w:ind w:firstLine="426" w:left="0"/>
              <w:jc w:val="center"/>
              <w:outlineLvl w:val="2"/>
              <w:rPr/>
            </w:pPr>
            <w:r>
              <w:rPr/>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firstLine="426" w:left="0"/>
              <w:jc w:val="center"/>
              <w:outlineLvl w:val="2"/>
              <w:rPr/>
            </w:pPr>
            <w:r>
              <w:rPr/>
              <w:t>Ед.</w:t>
            </w:r>
          </w:p>
        </w:tc>
        <w:tc>
          <w:tcPr>
            <w:tcW w:w="269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firstLine="426" w:left="0"/>
              <w:jc w:val="center"/>
              <w:outlineLvl w:val="2"/>
              <w:rPr/>
            </w:pPr>
            <w:r>
              <w:rPr/>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firstLine="426" w:left="0"/>
              <w:jc w:val="center"/>
              <w:outlineLvl w:val="2"/>
              <w:rPr/>
            </w:pPr>
            <w:r>
              <w:rPr/>
              <w:t>отчет</w:t>
            </w:r>
          </w:p>
        </w:tc>
      </w:tr>
    </w:tbl>
    <w:p>
      <w:pPr>
        <w:pStyle w:val="Normal"/>
        <w:widowControl w:val="false"/>
        <w:numPr>
          <w:ilvl w:val="0"/>
          <w:numId w:val="0"/>
        </w:numPr>
        <w:ind w:firstLine="426" w:left="0"/>
        <w:jc w:val="center"/>
        <w:outlineLvl w:val="2"/>
        <w:rPr/>
      </w:pPr>
      <w:r>
        <w:rPr/>
      </w:r>
    </w:p>
    <w:p>
      <w:pPr>
        <w:pStyle w:val="Normal"/>
        <w:widowControl w:val="false"/>
        <w:numPr>
          <w:ilvl w:val="0"/>
          <w:numId w:val="0"/>
        </w:numPr>
        <w:ind w:firstLine="426" w:left="0"/>
        <w:jc w:val="center"/>
        <w:outlineLvl w:val="2"/>
        <w:rPr>
          <w:b/>
        </w:rPr>
      </w:pPr>
      <w:r>
        <w:rPr>
          <w:b/>
        </w:rPr>
        <w:t>Раздел 5. Срок реализации</w:t>
      </w:r>
    </w:p>
    <w:p>
      <w:pPr>
        <w:pStyle w:val="Normal"/>
        <w:widowControl w:val="false"/>
        <w:numPr>
          <w:ilvl w:val="0"/>
          <w:numId w:val="0"/>
        </w:numPr>
        <w:ind w:firstLine="567" w:left="0"/>
        <w:outlineLvl w:val="2"/>
        <w:rPr/>
      </w:pPr>
      <w:r>
        <w:rPr/>
        <w:t>Реализация Программа рассчитана на 2024 – 2026 годы.</w:t>
      </w:r>
    </w:p>
    <w:p>
      <w:pPr>
        <w:pStyle w:val="Normal"/>
        <w:widowControl w:val="false"/>
        <w:numPr>
          <w:ilvl w:val="0"/>
          <w:numId w:val="0"/>
        </w:numPr>
        <w:ind w:firstLine="426" w:left="0"/>
        <w:outlineLvl w:val="2"/>
        <w:rPr/>
      </w:pPr>
      <w:r>
        <w:rPr/>
      </w:r>
    </w:p>
    <w:p>
      <w:pPr>
        <w:pStyle w:val="Normal"/>
        <w:widowControl w:val="false"/>
        <w:numPr>
          <w:ilvl w:val="0"/>
          <w:numId w:val="0"/>
        </w:numPr>
        <w:ind w:firstLine="426" w:left="0"/>
        <w:jc w:val="center"/>
        <w:outlineLvl w:val="2"/>
        <w:rPr>
          <w:b/>
          <w:iCs/>
        </w:rPr>
      </w:pPr>
      <w:r>
        <w:rPr>
          <w:b/>
          <w:iCs/>
        </w:rPr>
        <w:t>Раздел 6. Перечень мероприятий и ресурсное обеспечение муниципальной программы</w:t>
      </w:r>
    </w:p>
    <w:p>
      <w:pPr>
        <w:pStyle w:val="Normal"/>
        <w:widowControl w:val="false"/>
        <w:numPr>
          <w:ilvl w:val="0"/>
          <w:numId w:val="0"/>
        </w:numPr>
        <w:ind w:firstLine="567" w:left="0"/>
        <w:jc w:val="both"/>
        <w:outlineLvl w:val="2"/>
        <w:rPr>
          <w:b/>
          <w:iCs/>
        </w:rPr>
      </w:pPr>
      <w:r>
        <w:rPr>
          <w:iCs/>
        </w:rPr>
        <w:t xml:space="preserve">В муниципальной программе предусмотрены мероприятия, реализация которых в настоящее время не требует финансового обеспечения. Основные мероприятия программы направлены на реализацию поставленных целей и задач. </w:t>
      </w:r>
    </w:p>
    <w:p>
      <w:pPr>
        <w:pStyle w:val="Normal"/>
        <w:widowControl w:val="false"/>
        <w:numPr>
          <w:ilvl w:val="0"/>
          <w:numId w:val="0"/>
        </w:numPr>
        <w:ind w:firstLine="426" w:left="0"/>
        <w:jc w:val="both"/>
        <w:outlineLvl w:val="2"/>
        <w:rPr>
          <w:iCs/>
        </w:rPr>
      </w:pPr>
      <w:r>
        <w:rPr>
          <w:iCs/>
        </w:rPr>
        <w:t xml:space="preserve">                                                                                                                                              </w:t>
      </w:r>
    </w:p>
    <w:tbl>
      <w:tblPr>
        <w:tblStyle w:val="a7"/>
        <w:tblW w:w="1004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07"/>
        <w:gridCol w:w="3441"/>
        <w:gridCol w:w="2437"/>
        <w:gridCol w:w="1389"/>
        <w:gridCol w:w="1956"/>
        <w:gridCol w:w="17"/>
      </w:tblGrid>
      <w:tr>
        <w:trPr/>
        <w:tc>
          <w:tcPr>
            <w:tcW w:w="807" w:type="dxa"/>
            <w:tcBorders/>
          </w:tcPr>
          <w:p>
            <w:pPr>
              <w:pStyle w:val="Normal"/>
              <w:widowControl w:val="false"/>
              <w:numPr>
                <w:ilvl w:val="0"/>
                <w:numId w:val="0"/>
              </w:numPr>
              <w:suppressAutoHyphens w:val="true"/>
              <w:spacing w:before="0" w:after="0"/>
              <w:ind w:hanging="0" w:left="0"/>
              <w:jc w:val="center"/>
              <w:outlineLvl w:val="2"/>
              <w:rPr>
                <w:iCs/>
              </w:rPr>
            </w:pPr>
            <w:r>
              <w:rPr>
                <w:rFonts w:cs="Times New Roman"/>
                <w:iCs/>
                <w:kern w:val="0"/>
                <w:lang w:val="ru-RU" w:eastAsia="ru-RU" w:bidi="ar-SA"/>
              </w:rPr>
              <w:t xml:space="preserve">№ </w:t>
            </w:r>
            <w:r>
              <w:rPr>
                <w:rFonts w:cs="Times New Roman"/>
                <w:iCs/>
                <w:kern w:val="0"/>
                <w:lang w:val="ru-RU" w:eastAsia="ru-RU" w:bidi="ar-SA"/>
              </w:rPr>
              <w:t>п/п</w:t>
            </w:r>
          </w:p>
        </w:tc>
        <w:tc>
          <w:tcPr>
            <w:tcW w:w="3441" w:type="dxa"/>
            <w:tcBorders/>
          </w:tcPr>
          <w:p>
            <w:pPr>
              <w:pStyle w:val="Normal"/>
              <w:widowControl w:val="false"/>
              <w:numPr>
                <w:ilvl w:val="0"/>
                <w:numId w:val="0"/>
              </w:numPr>
              <w:suppressAutoHyphens w:val="true"/>
              <w:spacing w:before="0" w:after="0"/>
              <w:ind w:firstLine="426" w:left="0"/>
              <w:jc w:val="center"/>
              <w:outlineLvl w:val="2"/>
              <w:rPr>
                <w:iCs/>
              </w:rPr>
            </w:pPr>
            <w:r>
              <w:rPr>
                <w:rFonts w:cs="Times New Roman"/>
                <w:iCs/>
                <w:kern w:val="0"/>
                <w:lang w:val="ru-RU" w:eastAsia="ru-RU" w:bidi="ar-SA"/>
              </w:rPr>
              <w:t>Мероприятие</w:t>
            </w:r>
          </w:p>
        </w:tc>
        <w:tc>
          <w:tcPr>
            <w:tcW w:w="2437" w:type="dxa"/>
            <w:tcBorders/>
          </w:tcPr>
          <w:p>
            <w:pPr>
              <w:pStyle w:val="Normal"/>
              <w:widowControl w:val="false"/>
              <w:numPr>
                <w:ilvl w:val="0"/>
                <w:numId w:val="0"/>
              </w:numPr>
              <w:suppressAutoHyphens w:val="true"/>
              <w:spacing w:before="0" w:after="0"/>
              <w:ind w:hanging="0" w:left="0"/>
              <w:jc w:val="center"/>
              <w:outlineLvl w:val="2"/>
              <w:rPr>
                <w:iCs/>
              </w:rPr>
            </w:pPr>
            <w:r>
              <w:rPr>
                <w:rFonts w:cs="Times New Roman"/>
                <w:iCs/>
                <w:kern w:val="0"/>
                <w:lang w:val="ru-RU" w:eastAsia="ru-RU" w:bidi="ar-SA"/>
              </w:rPr>
              <w:t>Ответственные исполнители</w:t>
            </w:r>
          </w:p>
        </w:tc>
        <w:tc>
          <w:tcPr>
            <w:tcW w:w="1389" w:type="dxa"/>
            <w:tcBorders/>
          </w:tcPr>
          <w:p>
            <w:pPr>
              <w:pStyle w:val="Normal"/>
              <w:widowControl w:val="false"/>
              <w:numPr>
                <w:ilvl w:val="0"/>
                <w:numId w:val="0"/>
              </w:numPr>
              <w:suppressAutoHyphens w:val="true"/>
              <w:spacing w:before="0" w:after="0"/>
              <w:ind w:hanging="0" w:left="0"/>
              <w:jc w:val="center"/>
              <w:outlineLvl w:val="2"/>
              <w:rPr>
                <w:iCs/>
              </w:rPr>
            </w:pPr>
            <w:r>
              <w:rPr>
                <w:rFonts w:cs="Times New Roman"/>
                <w:iCs/>
                <w:kern w:val="0"/>
                <w:lang w:val="ru-RU" w:eastAsia="ru-RU" w:bidi="ar-SA"/>
              </w:rPr>
              <w:t>Срок исполнения</w:t>
            </w:r>
          </w:p>
        </w:tc>
        <w:tc>
          <w:tcPr>
            <w:tcW w:w="1956" w:type="dxa"/>
            <w:tcBorders/>
          </w:tcPr>
          <w:p>
            <w:pPr>
              <w:pStyle w:val="Normal"/>
              <w:widowControl w:val="false"/>
              <w:numPr>
                <w:ilvl w:val="0"/>
                <w:numId w:val="0"/>
              </w:numPr>
              <w:suppressAutoHyphens w:val="true"/>
              <w:spacing w:before="0" w:after="0"/>
              <w:ind w:hanging="0" w:left="0"/>
              <w:jc w:val="center"/>
              <w:outlineLvl w:val="2"/>
              <w:rPr>
                <w:iCs/>
              </w:rPr>
            </w:pPr>
            <w:r>
              <w:rPr>
                <w:rFonts w:cs="Times New Roman"/>
                <w:iCs/>
                <w:kern w:val="0"/>
                <w:lang w:val="ru-RU" w:eastAsia="ru-RU" w:bidi="ar-SA"/>
              </w:rPr>
              <w:t>Ресурсное обеспечение Программы</w:t>
            </w:r>
          </w:p>
        </w:tc>
        <w:tc>
          <w:tcPr>
            <w:tcW w:w="17" w:type="dxa"/>
            <w:tcBorders>
              <w:top w:val="nil"/>
              <w:left w:val="nil"/>
              <w:bottom w:val="nil"/>
              <w:right w:val="nil"/>
            </w:tcBorders>
          </w:tcPr>
          <w:p>
            <w:pPr>
              <w:pStyle w:val="Normal"/>
              <w:widowControl/>
              <w:suppressAutoHyphens w:val="true"/>
              <w:spacing w:before="0" w:after="0"/>
              <w:jc w:val="left"/>
              <w:rPr>
                <w:rFonts w:cs="Times New Roman"/>
                <w:kern w:val="0"/>
                <w:lang w:val="ru-RU" w:eastAsia="ru-RU" w:bidi="ar-SA"/>
              </w:rPr>
            </w:pPr>
            <w:r>
              <w:rPr>
                <w:rFonts w:cs="Times New Roman"/>
                <w:kern w:val="0"/>
                <w:lang w:val="ru-RU" w:eastAsia="ru-RU" w:bidi="ar-SA"/>
              </w:rPr>
            </w:r>
          </w:p>
        </w:tc>
      </w:tr>
      <w:tr>
        <w:trPr/>
        <w:tc>
          <w:tcPr>
            <w:tcW w:w="10047" w:type="dxa"/>
            <w:gridSpan w:val="6"/>
            <w:tcBorders/>
          </w:tcPr>
          <w:p>
            <w:pPr>
              <w:pStyle w:val="Normal"/>
              <w:widowControl w:val="false"/>
              <w:numPr>
                <w:ilvl w:val="0"/>
                <w:numId w:val="0"/>
              </w:numPr>
              <w:suppressAutoHyphens w:val="true"/>
              <w:spacing w:before="0" w:after="0"/>
              <w:ind w:hanging="0" w:left="0"/>
              <w:jc w:val="both"/>
              <w:outlineLvl w:val="2"/>
              <w:rPr>
                <w:iCs/>
              </w:rPr>
            </w:pPr>
            <w:r>
              <w:rPr>
                <w:rFonts w:cs="Times New Roman"/>
                <w:iCs/>
                <w:kern w:val="0"/>
                <w:lang w:val="ru-RU" w:eastAsia="ru-RU" w:bidi="ar-SA"/>
              </w:rPr>
              <w:t>Задача 1. Содействие повышению правовой грамотности и информированности населения района в вопросах защиты прав потребителей</w:t>
            </w:r>
          </w:p>
        </w:tc>
      </w:tr>
      <w:tr>
        <w:trPr/>
        <w:tc>
          <w:tcPr>
            <w:tcW w:w="807" w:type="dxa"/>
            <w:tcBorders/>
          </w:tcPr>
          <w:p>
            <w:pPr>
              <w:pStyle w:val="Normal"/>
              <w:widowControl w:val="false"/>
              <w:numPr>
                <w:ilvl w:val="0"/>
                <w:numId w:val="0"/>
              </w:numPr>
              <w:suppressAutoHyphens w:val="true"/>
              <w:spacing w:before="0" w:after="0"/>
              <w:ind w:firstLine="426" w:left="0"/>
              <w:jc w:val="both"/>
              <w:outlineLvl w:val="2"/>
              <w:rPr>
                <w:iCs/>
              </w:rPr>
            </w:pPr>
            <w:r>
              <w:rPr>
                <w:rFonts w:cs="Times New Roman"/>
                <w:iCs/>
                <w:kern w:val="0"/>
                <w:lang w:val="ru-RU" w:eastAsia="ru-RU" w:bidi="ar-SA"/>
              </w:rPr>
              <w:t>1</w:t>
            </w:r>
          </w:p>
        </w:tc>
        <w:tc>
          <w:tcPr>
            <w:tcW w:w="3441" w:type="dxa"/>
            <w:tcBorders/>
          </w:tcPr>
          <w:p>
            <w:pPr>
              <w:pStyle w:val="Normal"/>
              <w:widowControl w:val="false"/>
              <w:numPr>
                <w:ilvl w:val="0"/>
                <w:numId w:val="0"/>
              </w:numPr>
              <w:suppressAutoHyphens w:val="true"/>
              <w:spacing w:before="0" w:after="0"/>
              <w:ind w:hanging="0" w:left="0"/>
              <w:jc w:val="left"/>
              <w:outlineLvl w:val="2"/>
              <w:rPr>
                <w:iCs/>
              </w:rPr>
            </w:pPr>
            <w:r>
              <w:rPr>
                <w:rFonts w:cs="Times New Roman"/>
                <w:iCs/>
                <w:kern w:val="0"/>
                <w:lang w:val="ru-RU" w:eastAsia="ru-RU" w:bidi="ar-SA"/>
              </w:rPr>
              <w:t>Оказание правовой помощи потребителям в составлении претензий, исковых заявлений, участие в судебных процессах</w:t>
            </w:r>
          </w:p>
        </w:tc>
        <w:tc>
          <w:tcPr>
            <w:tcW w:w="2437" w:type="dxa"/>
            <w:tcBorders/>
          </w:tcPr>
          <w:p>
            <w:pPr>
              <w:pStyle w:val="Normal"/>
              <w:widowControl w:val="false"/>
              <w:numPr>
                <w:ilvl w:val="0"/>
                <w:numId w:val="0"/>
              </w:numPr>
              <w:suppressAutoHyphens w:val="true"/>
              <w:spacing w:before="0" w:after="0"/>
              <w:ind w:firstLine="172" w:left="0"/>
              <w:jc w:val="both"/>
              <w:outlineLvl w:val="2"/>
              <w:rPr>
                <w:iCs/>
              </w:rPr>
            </w:pPr>
            <w:r>
              <w:rPr>
                <w:rFonts w:cs="Times New Roman"/>
                <w:iCs/>
                <w:kern w:val="0"/>
                <w:lang w:val="ru-RU" w:eastAsia="ru-RU" w:bidi="ar-SA"/>
              </w:rPr>
              <w:t>Отдел экономики администрации МО «Северо-Байкальский район»</w:t>
            </w:r>
          </w:p>
          <w:p>
            <w:pPr>
              <w:pStyle w:val="Normal"/>
              <w:widowControl w:val="false"/>
              <w:numPr>
                <w:ilvl w:val="0"/>
                <w:numId w:val="0"/>
              </w:numPr>
              <w:suppressAutoHyphens w:val="true"/>
              <w:spacing w:before="0" w:after="0"/>
              <w:ind w:firstLine="172" w:left="0"/>
              <w:jc w:val="both"/>
              <w:outlineLvl w:val="2"/>
              <w:rPr>
                <w:iCs/>
              </w:rPr>
            </w:pPr>
            <w:r>
              <w:rPr>
                <w:rFonts w:cs="Times New Roman"/>
                <w:iCs/>
                <w:kern w:val="0"/>
                <w:lang w:val="ru-RU" w:eastAsia="ru-RU" w:bidi="ar-SA"/>
              </w:rPr>
              <w:t>Территориальный отдел Управления Роспотребнадзора по Республике Бурятия в Северо-Байкальском районе</w:t>
            </w:r>
          </w:p>
        </w:tc>
        <w:tc>
          <w:tcPr>
            <w:tcW w:w="1389" w:type="dxa"/>
            <w:tcBorders/>
          </w:tcPr>
          <w:p>
            <w:pPr>
              <w:pStyle w:val="Normal"/>
              <w:widowControl w:val="false"/>
              <w:numPr>
                <w:ilvl w:val="0"/>
                <w:numId w:val="0"/>
              </w:numPr>
              <w:suppressAutoHyphens w:val="true"/>
              <w:spacing w:before="0" w:after="0"/>
              <w:ind w:hanging="0" w:left="0"/>
              <w:jc w:val="center"/>
              <w:outlineLvl w:val="2"/>
              <w:rPr>
                <w:iCs/>
              </w:rPr>
            </w:pPr>
            <w:r>
              <w:rPr>
                <w:rFonts w:cs="Times New Roman"/>
                <w:iCs/>
                <w:kern w:val="0"/>
                <w:lang w:val="ru-RU" w:eastAsia="ru-RU" w:bidi="ar-SA"/>
              </w:rPr>
              <w:t>2024-2026</w:t>
            </w:r>
          </w:p>
        </w:tc>
        <w:tc>
          <w:tcPr>
            <w:tcW w:w="1956" w:type="dxa"/>
            <w:tcBorders/>
          </w:tcPr>
          <w:p>
            <w:pPr>
              <w:pStyle w:val="Normal"/>
              <w:widowControl w:val="false"/>
              <w:numPr>
                <w:ilvl w:val="0"/>
                <w:numId w:val="0"/>
              </w:numPr>
              <w:suppressAutoHyphens w:val="true"/>
              <w:spacing w:before="0" w:after="0"/>
              <w:ind w:hanging="0" w:left="0"/>
              <w:jc w:val="both"/>
              <w:outlineLvl w:val="2"/>
              <w:rPr>
                <w:iCs/>
              </w:rPr>
            </w:pPr>
            <w:r>
              <w:rPr>
                <w:rFonts w:cs="Times New Roman"/>
                <w:iCs/>
                <w:kern w:val="0"/>
                <w:lang w:val="ru-RU" w:eastAsia="ru-RU" w:bidi="ar-SA"/>
              </w:rPr>
              <w:t>Финансирование не предусмотрено</w:t>
            </w:r>
          </w:p>
        </w:tc>
        <w:tc>
          <w:tcPr>
            <w:tcW w:w="17" w:type="dxa"/>
            <w:tcBorders>
              <w:top w:val="nil"/>
              <w:left w:val="nil"/>
              <w:bottom w:val="nil"/>
              <w:right w:val="nil"/>
            </w:tcBorders>
          </w:tcPr>
          <w:p>
            <w:pPr>
              <w:pStyle w:val="Normal"/>
              <w:widowControl/>
              <w:suppressAutoHyphens w:val="true"/>
              <w:spacing w:before="0" w:after="0"/>
              <w:jc w:val="left"/>
              <w:rPr>
                <w:rFonts w:cs="Times New Roman"/>
                <w:kern w:val="0"/>
                <w:lang w:val="ru-RU" w:eastAsia="ru-RU" w:bidi="ar-SA"/>
              </w:rPr>
            </w:pPr>
            <w:r>
              <w:rPr>
                <w:rFonts w:cs="Times New Roman"/>
                <w:kern w:val="0"/>
                <w:lang w:val="ru-RU" w:eastAsia="ru-RU" w:bidi="ar-SA"/>
              </w:rPr>
            </w:r>
          </w:p>
        </w:tc>
      </w:tr>
      <w:tr>
        <w:trPr/>
        <w:tc>
          <w:tcPr>
            <w:tcW w:w="807" w:type="dxa"/>
            <w:tcBorders/>
          </w:tcPr>
          <w:p>
            <w:pPr>
              <w:pStyle w:val="Normal"/>
              <w:widowControl w:val="false"/>
              <w:numPr>
                <w:ilvl w:val="0"/>
                <w:numId w:val="0"/>
              </w:numPr>
              <w:suppressAutoHyphens w:val="true"/>
              <w:spacing w:before="0" w:after="0"/>
              <w:ind w:firstLine="426" w:left="0"/>
              <w:jc w:val="both"/>
              <w:outlineLvl w:val="2"/>
              <w:rPr>
                <w:iCs/>
              </w:rPr>
            </w:pPr>
            <w:r>
              <w:rPr>
                <w:rFonts w:cs="Times New Roman"/>
                <w:iCs/>
                <w:kern w:val="0"/>
                <w:lang w:val="ru-RU" w:eastAsia="ru-RU" w:bidi="ar-SA"/>
              </w:rPr>
              <w:t>2</w:t>
            </w:r>
          </w:p>
        </w:tc>
        <w:tc>
          <w:tcPr>
            <w:tcW w:w="3441" w:type="dxa"/>
            <w:tcBorders/>
          </w:tcPr>
          <w:p>
            <w:pPr>
              <w:pStyle w:val="Normal"/>
              <w:widowControl w:val="false"/>
              <w:numPr>
                <w:ilvl w:val="0"/>
                <w:numId w:val="0"/>
              </w:numPr>
              <w:suppressAutoHyphens w:val="true"/>
              <w:spacing w:before="0" w:after="0"/>
              <w:ind w:hanging="0" w:left="0"/>
              <w:jc w:val="both"/>
              <w:outlineLvl w:val="2"/>
              <w:rPr>
                <w:iCs/>
              </w:rPr>
            </w:pPr>
            <w:r>
              <w:rPr>
                <w:rFonts w:cs="Times New Roman"/>
                <w:iCs/>
                <w:kern w:val="0"/>
                <w:lang w:val="ru-RU" w:eastAsia="ru-RU" w:bidi="ar-SA"/>
              </w:rPr>
              <w:t>Информирование населения через СМИ:</w:t>
            </w:r>
          </w:p>
          <w:p>
            <w:pPr>
              <w:pStyle w:val="Normal"/>
              <w:widowControl w:val="false"/>
              <w:numPr>
                <w:ilvl w:val="0"/>
                <w:numId w:val="0"/>
              </w:numPr>
              <w:suppressAutoHyphens w:val="true"/>
              <w:spacing w:before="0" w:after="0"/>
              <w:ind w:firstLine="426" w:left="0"/>
              <w:jc w:val="both"/>
              <w:outlineLvl w:val="2"/>
              <w:rPr>
                <w:iCs/>
              </w:rPr>
            </w:pPr>
            <w:r>
              <w:rPr>
                <w:rFonts w:cs="Times New Roman"/>
                <w:iCs/>
                <w:kern w:val="0"/>
                <w:lang w:val="ru-RU" w:eastAsia="ru-RU" w:bidi="ar-SA"/>
              </w:rPr>
              <w:t>- о проводимых районных мероприятиях в области защиты прав потребителей;</w:t>
            </w:r>
          </w:p>
          <w:p>
            <w:pPr>
              <w:pStyle w:val="Normal"/>
              <w:widowControl w:val="false"/>
              <w:numPr>
                <w:ilvl w:val="0"/>
                <w:numId w:val="0"/>
              </w:numPr>
              <w:suppressAutoHyphens w:val="true"/>
              <w:spacing w:before="0" w:after="0"/>
              <w:ind w:firstLine="426" w:left="0"/>
              <w:jc w:val="both"/>
              <w:outlineLvl w:val="2"/>
              <w:rPr>
                <w:iCs/>
              </w:rPr>
            </w:pPr>
            <w:r>
              <w:rPr>
                <w:rFonts w:cs="Times New Roman"/>
                <w:iCs/>
                <w:kern w:val="0"/>
                <w:lang w:val="ru-RU" w:eastAsia="ru-RU" w:bidi="ar-SA"/>
              </w:rPr>
              <w:t>- о методах защиты от недоброкачественных и фальсифицированных товаров;</w:t>
            </w:r>
          </w:p>
          <w:p>
            <w:pPr>
              <w:pStyle w:val="Normal"/>
              <w:widowControl w:val="false"/>
              <w:numPr>
                <w:ilvl w:val="0"/>
                <w:numId w:val="0"/>
              </w:numPr>
              <w:suppressAutoHyphens w:val="true"/>
              <w:spacing w:before="0" w:after="0"/>
              <w:ind w:firstLine="426" w:left="0"/>
              <w:jc w:val="both"/>
              <w:outlineLvl w:val="2"/>
              <w:rPr>
                <w:iCs/>
              </w:rPr>
            </w:pPr>
            <w:r>
              <w:rPr>
                <w:rFonts w:cs="Times New Roman"/>
                <w:iCs/>
                <w:kern w:val="0"/>
                <w:lang w:val="ru-RU" w:eastAsia="ru-RU" w:bidi="ar-SA"/>
              </w:rPr>
              <w:t>- о защите прав потребителей в различных сферах потребительского рынка товаров и услуг</w:t>
            </w:r>
          </w:p>
        </w:tc>
        <w:tc>
          <w:tcPr>
            <w:tcW w:w="2437" w:type="dxa"/>
            <w:tcBorders/>
          </w:tcPr>
          <w:p>
            <w:pPr>
              <w:pStyle w:val="Normal"/>
              <w:widowControl w:val="false"/>
              <w:numPr>
                <w:ilvl w:val="0"/>
                <w:numId w:val="0"/>
              </w:numPr>
              <w:suppressAutoHyphens w:val="true"/>
              <w:spacing w:before="0" w:after="0"/>
              <w:ind w:hanging="0" w:left="0"/>
              <w:jc w:val="both"/>
              <w:outlineLvl w:val="2"/>
              <w:rPr>
                <w:iCs/>
              </w:rPr>
            </w:pPr>
            <w:r>
              <w:rPr>
                <w:rFonts w:cs="Times New Roman"/>
                <w:iCs/>
                <w:kern w:val="0"/>
                <w:lang w:val="ru-RU" w:eastAsia="ru-RU" w:bidi="ar-SA"/>
              </w:rPr>
              <w:t>Отдел экономики администрации МО «Северо-Байкальский район»</w:t>
            </w:r>
          </w:p>
        </w:tc>
        <w:tc>
          <w:tcPr>
            <w:tcW w:w="1389" w:type="dxa"/>
            <w:tcBorders/>
          </w:tcPr>
          <w:p>
            <w:pPr>
              <w:pStyle w:val="Normal"/>
              <w:widowControl w:val="false"/>
              <w:numPr>
                <w:ilvl w:val="0"/>
                <w:numId w:val="0"/>
              </w:numPr>
              <w:suppressAutoHyphens w:val="true"/>
              <w:spacing w:before="0" w:after="0"/>
              <w:ind w:hanging="0" w:left="0"/>
              <w:jc w:val="center"/>
              <w:outlineLvl w:val="2"/>
              <w:rPr>
                <w:iCs/>
              </w:rPr>
            </w:pPr>
            <w:r>
              <w:rPr>
                <w:rFonts w:cs="Times New Roman"/>
                <w:iCs/>
                <w:kern w:val="0"/>
                <w:lang w:val="ru-RU" w:eastAsia="ru-RU" w:bidi="ar-SA"/>
              </w:rPr>
              <w:t>2024-2026</w:t>
            </w:r>
          </w:p>
        </w:tc>
        <w:tc>
          <w:tcPr>
            <w:tcW w:w="1956" w:type="dxa"/>
            <w:tcBorders/>
          </w:tcPr>
          <w:p>
            <w:pPr>
              <w:pStyle w:val="Normal"/>
              <w:widowControl w:val="false"/>
              <w:numPr>
                <w:ilvl w:val="0"/>
                <w:numId w:val="0"/>
              </w:numPr>
              <w:suppressAutoHyphens w:val="true"/>
              <w:spacing w:before="0" w:after="0"/>
              <w:ind w:hanging="0" w:left="0"/>
              <w:jc w:val="both"/>
              <w:outlineLvl w:val="2"/>
              <w:rPr>
                <w:iCs/>
              </w:rPr>
            </w:pPr>
            <w:r>
              <w:rPr>
                <w:rFonts w:cs="Times New Roman"/>
                <w:iCs/>
                <w:kern w:val="0"/>
                <w:lang w:val="ru-RU" w:eastAsia="ru-RU" w:bidi="ar-SA"/>
              </w:rPr>
              <w:t>Финансирование не предусмотрено</w:t>
            </w:r>
          </w:p>
        </w:tc>
        <w:tc>
          <w:tcPr>
            <w:tcW w:w="17" w:type="dxa"/>
            <w:tcBorders>
              <w:top w:val="nil"/>
              <w:left w:val="nil"/>
              <w:bottom w:val="nil"/>
              <w:right w:val="nil"/>
            </w:tcBorders>
          </w:tcPr>
          <w:p>
            <w:pPr>
              <w:pStyle w:val="Normal"/>
              <w:widowControl/>
              <w:suppressAutoHyphens w:val="true"/>
              <w:spacing w:before="0" w:after="0"/>
              <w:jc w:val="left"/>
              <w:rPr>
                <w:rFonts w:cs="Times New Roman"/>
                <w:kern w:val="0"/>
                <w:lang w:val="ru-RU" w:eastAsia="ru-RU" w:bidi="ar-SA"/>
              </w:rPr>
            </w:pPr>
            <w:r>
              <w:rPr>
                <w:rFonts w:cs="Times New Roman"/>
                <w:kern w:val="0"/>
                <w:lang w:val="ru-RU" w:eastAsia="ru-RU" w:bidi="ar-SA"/>
              </w:rPr>
            </w:r>
          </w:p>
        </w:tc>
      </w:tr>
      <w:tr>
        <w:trPr/>
        <w:tc>
          <w:tcPr>
            <w:tcW w:w="10047" w:type="dxa"/>
            <w:gridSpan w:val="6"/>
            <w:tcBorders/>
          </w:tcPr>
          <w:p>
            <w:pPr>
              <w:pStyle w:val="Normal"/>
              <w:widowControl w:val="false"/>
              <w:numPr>
                <w:ilvl w:val="0"/>
                <w:numId w:val="0"/>
              </w:numPr>
              <w:suppressAutoHyphens w:val="true"/>
              <w:spacing w:before="0" w:after="0"/>
              <w:ind w:hanging="0" w:left="0"/>
              <w:jc w:val="both"/>
              <w:outlineLvl w:val="2"/>
              <w:rPr>
                <w:iCs/>
              </w:rPr>
            </w:pPr>
            <w:r>
              <w:rPr>
                <w:rFonts w:cs="Times New Roman"/>
                <w:iCs/>
                <w:kern w:val="0"/>
                <w:lang w:val="ru-RU" w:eastAsia="ru-RU" w:bidi="ar-SA"/>
              </w:rPr>
              <w:t>Задача 2. Реализация комплекса мер по предотвращению поступления на потребительский рынок района товаров и услуг ненадлежащего качества, опасных для жизни, здоровья и окружающей среды, фальсифицированных товаров, оказания некачественных услуг населению</w:t>
            </w:r>
          </w:p>
        </w:tc>
      </w:tr>
      <w:tr>
        <w:trPr>
          <w:trHeight w:val="1982" w:hRule="atLeast"/>
        </w:trPr>
        <w:tc>
          <w:tcPr>
            <w:tcW w:w="807" w:type="dxa"/>
            <w:tcBorders/>
          </w:tcPr>
          <w:p>
            <w:pPr>
              <w:pStyle w:val="Normal"/>
              <w:widowControl w:val="false"/>
              <w:numPr>
                <w:ilvl w:val="0"/>
                <w:numId w:val="0"/>
              </w:numPr>
              <w:suppressAutoHyphens w:val="true"/>
              <w:spacing w:before="0" w:after="0"/>
              <w:ind w:firstLine="426" w:left="0"/>
              <w:jc w:val="both"/>
              <w:outlineLvl w:val="2"/>
              <w:rPr>
                <w:iCs/>
              </w:rPr>
            </w:pPr>
            <w:r>
              <w:rPr>
                <w:rFonts w:cs="Times New Roman"/>
                <w:iCs/>
                <w:kern w:val="0"/>
                <w:lang w:val="ru-RU" w:eastAsia="ru-RU" w:bidi="ar-SA"/>
              </w:rPr>
              <w:t>1</w:t>
            </w:r>
          </w:p>
        </w:tc>
        <w:tc>
          <w:tcPr>
            <w:tcW w:w="3441" w:type="dxa"/>
            <w:tcBorders/>
          </w:tcPr>
          <w:p>
            <w:pPr>
              <w:pStyle w:val="Normal"/>
              <w:widowControl w:val="false"/>
              <w:numPr>
                <w:ilvl w:val="0"/>
                <w:numId w:val="0"/>
              </w:numPr>
              <w:suppressAutoHyphens w:val="true"/>
              <w:spacing w:before="0" w:after="0"/>
              <w:ind w:hanging="0" w:left="0"/>
              <w:jc w:val="both"/>
              <w:outlineLvl w:val="2"/>
              <w:rPr>
                <w:iCs/>
              </w:rPr>
            </w:pPr>
            <w:r>
              <w:rPr>
                <w:rFonts w:cs="Times New Roman"/>
                <w:iCs/>
                <w:kern w:val="0"/>
                <w:lang w:val="ru-RU" w:eastAsia="ru-RU" w:bidi="ar-SA"/>
              </w:rPr>
              <w:t>Проведение мониторинга качества и безопасности товаров (работ, услуг), реализуемых на потребительском рынке района</w:t>
            </w:r>
          </w:p>
        </w:tc>
        <w:tc>
          <w:tcPr>
            <w:tcW w:w="2437" w:type="dxa"/>
            <w:tcBorders/>
          </w:tcPr>
          <w:p>
            <w:pPr>
              <w:pStyle w:val="Normal"/>
              <w:widowControl w:val="false"/>
              <w:numPr>
                <w:ilvl w:val="0"/>
                <w:numId w:val="0"/>
              </w:numPr>
              <w:suppressAutoHyphens w:val="true"/>
              <w:spacing w:before="0" w:after="0"/>
              <w:ind w:firstLine="426" w:left="0"/>
              <w:jc w:val="left"/>
              <w:outlineLvl w:val="2"/>
              <w:rPr>
                <w:bCs/>
                <w:iCs/>
              </w:rPr>
            </w:pPr>
            <w:r>
              <w:rPr>
                <w:rFonts w:cs="Times New Roman"/>
                <w:bCs/>
                <w:iCs/>
                <w:kern w:val="0"/>
                <w:lang w:val="ru-RU" w:eastAsia="ru-RU" w:bidi="ar-SA"/>
              </w:rPr>
              <w:t>Отдел экономики администрации МО «Северо-Байкальский район»</w:t>
            </w:r>
          </w:p>
          <w:p>
            <w:pPr>
              <w:pStyle w:val="Normal"/>
              <w:widowControl w:val="false"/>
              <w:numPr>
                <w:ilvl w:val="0"/>
                <w:numId w:val="0"/>
              </w:numPr>
              <w:suppressAutoHyphens w:val="true"/>
              <w:spacing w:before="0" w:after="0"/>
              <w:ind w:firstLine="426" w:left="0"/>
              <w:jc w:val="left"/>
              <w:outlineLvl w:val="2"/>
              <w:rPr>
                <w:iCs/>
              </w:rPr>
            </w:pPr>
            <w:r>
              <w:rPr>
                <w:rFonts w:cs="Times New Roman"/>
                <w:bCs/>
                <w:iCs/>
                <w:kern w:val="0"/>
                <w:lang w:val="ru-RU" w:eastAsia="ru-RU" w:bidi="ar-SA"/>
              </w:rPr>
              <w:t>Территориальный отдел Управления Роспотребнадзора по Республике Бурятия в Северо-Байкальском районе</w:t>
            </w:r>
          </w:p>
        </w:tc>
        <w:tc>
          <w:tcPr>
            <w:tcW w:w="1389" w:type="dxa"/>
            <w:tcBorders/>
          </w:tcPr>
          <w:p>
            <w:pPr>
              <w:pStyle w:val="Normal"/>
              <w:widowControl w:val="false"/>
              <w:numPr>
                <w:ilvl w:val="0"/>
                <w:numId w:val="0"/>
              </w:numPr>
              <w:suppressAutoHyphens w:val="true"/>
              <w:spacing w:before="0" w:after="0"/>
              <w:ind w:firstLine="10" w:left="0"/>
              <w:jc w:val="both"/>
              <w:outlineLvl w:val="2"/>
              <w:rPr>
                <w:iCs/>
              </w:rPr>
            </w:pPr>
            <w:r>
              <w:rPr>
                <w:rFonts w:cs="Times New Roman"/>
                <w:iCs/>
                <w:kern w:val="0"/>
                <w:lang w:val="ru-RU" w:eastAsia="ru-RU" w:bidi="ar-SA"/>
              </w:rPr>
              <w:t>2024-2026</w:t>
            </w:r>
          </w:p>
        </w:tc>
        <w:tc>
          <w:tcPr>
            <w:tcW w:w="1956" w:type="dxa"/>
            <w:tcBorders/>
          </w:tcPr>
          <w:p>
            <w:pPr>
              <w:pStyle w:val="Normal"/>
              <w:widowControl w:val="false"/>
              <w:numPr>
                <w:ilvl w:val="0"/>
                <w:numId w:val="0"/>
              </w:numPr>
              <w:suppressAutoHyphens w:val="true"/>
              <w:spacing w:before="0" w:after="0"/>
              <w:ind w:hanging="0" w:left="0"/>
              <w:jc w:val="both"/>
              <w:outlineLvl w:val="2"/>
              <w:rPr>
                <w:iCs/>
              </w:rPr>
            </w:pPr>
            <w:r>
              <w:rPr>
                <w:rFonts w:cs="Times New Roman"/>
                <w:iCs/>
                <w:kern w:val="0"/>
                <w:lang w:val="ru-RU" w:eastAsia="ru-RU" w:bidi="ar-SA"/>
              </w:rPr>
              <w:t>Финансирование не предусмотрено</w:t>
            </w:r>
          </w:p>
        </w:tc>
        <w:tc>
          <w:tcPr>
            <w:tcW w:w="17" w:type="dxa"/>
            <w:tcBorders>
              <w:top w:val="nil"/>
              <w:left w:val="nil"/>
              <w:bottom w:val="nil"/>
              <w:right w:val="nil"/>
            </w:tcBorders>
          </w:tcPr>
          <w:p>
            <w:pPr>
              <w:pStyle w:val="Normal"/>
              <w:widowControl/>
              <w:suppressAutoHyphens w:val="true"/>
              <w:spacing w:before="0" w:after="0"/>
              <w:jc w:val="left"/>
              <w:rPr>
                <w:rFonts w:cs="Times New Roman"/>
                <w:kern w:val="0"/>
                <w:lang w:val="ru-RU" w:eastAsia="ru-RU" w:bidi="ar-SA"/>
              </w:rPr>
            </w:pPr>
            <w:r>
              <w:rPr>
                <w:rFonts w:cs="Times New Roman"/>
                <w:kern w:val="0"/>
                <w:lang w:val="ru-RU" w:eastAsia="ru-RU" w:bidi="ar-SA"/>
              </w:rPr>
            </w:r>
          </w:p>
        </w:tc>
      </w:tr>
      <w:tr>
        <w:trPr/>
        <w:tc>
          <w:tcPr>
            <w:tcW w:w="807" w:type="dxa"/>
            <w:tcBorders/>
          </w:tcPr>
          <w:p>
            <w:pPr>
              <w:pStyle w:val="Normal"/>
              <w:widowControl w:val="false"/>
              <w:numPr>
                <w:ilvl w:val="0"/>
                <w:numId w:val="0"/>
              </w:numPr>
              <w:suppressAutoHyphens w:val="true"/>
              <w:spacing w:before="0" w:after="0"/>
              <w:ind w:firstLine="426" w:left="0"/>
              <w:jc w:val="both"/>
              <w:outlineLvl w:val="2"/>
              <w:rPr>
                <w:iCs/>
              </w:rPr>
            </w:pPr>
            <w:r>
              <w:rPr>
                <w:rFonts w:cs="Times New Roman"/>
                <w:iCs/>
                <w:kern w:val="0"/>
                <w:lang w:val="ru-RU" w:eastAsia="ru-RU" w:bidi="ar-SA"/>
              </w:rPr>
              <w:t>2</w:t>
            </w:r>
          </w:p>
        </w:tc>
        <w:tc>
          <w:tcPr>
            <w:tcW w:w="3441" w:type="dxa"/>
            <w:tcBorders/>
          </w:tcPr>
          <w:p>
            <w:pPr>
              <w:pStyle w:val="Normal"/>
              <w:widowControl w:val="false"/>
              <w:numPr>
                <w:ilvl w:val="0"/>
                <w:numId w:val="0"/>
              </w:numPr>
              <w:suppressAutoHyphens w:val="true"/>
              <w:spacing w:before="0" w:after="0"/>
              <w:ind w:hanging="0" w:left="0"/>
              <w:jc w:val="both"/>
              <w:outlineLvl w:val="2"/>
              <w:rPr>
                <w:iCs/>
              </w:rPr>
            </w:pPr>
            <w:r>
              <w:rPr>
                <w:rFonts w:cs="Times New Roman"/>
                <w:iCs/>
                <w:kern w:val="0"/>
                <w:lang w:val="ru-RU" w:eastAsia="ru-RU" w:bidi="ar-SA"/>
              </w:rPr>
              <w:t>Подготовка и проведение семинаров (круглых столов) с руководителями предприятий потребительского рынка района по вопросам защиты прав потребителей, в т. ч. в онлайн-режиме</w:t>
            </w:r>
          </w:p>
        </w:tc>
        <w:tc>
          <w:tcPr>
            <w:tcW w:w="2437" w:type="dxa"/>
            <w:tcBorders/>
          </w:tcPr>
          <w:p>
            <w:pPr>
              <w:pStyle w:val="Normal"/>
              <w:widowControl w:val="false"/>
              <w:numPr>
                <w:ilvl w:val="0"/>
                <w:numId w:val="0"/>
              </w:numPr>
              <w:suppressAutoHyphens w:val="true"/>
              <w:spacing w:before="0" w:after="0"/>
              <w:ind w:hanging="0" w:left="0"/>
              <w:jc w:val="both"/>
              <w:outlineLvl w:val="2"/>
              <w:rPr>
                <w:iCs/>
              </w:rPr>
            </w:pPr>
            <w:r>
              <w:rPr>
                <w:rFonts w:cs="Times New Roman"/>
                <w:iCs/>
                <w:kern w:val="0"/>
                <w:lang w:val="ru-RU" w:eastAsia="ru-RU" w:bidi="ar-SA"/>
              </w:rPr>
              <w:t>Отдел экономики администрации МО «Северо-Байкальский район»</w:t>
            </w:r>
          </w:p>
          <w:p>
            <w:pPr>
              <w:pStyle w:val="Normal"/>
              <w:widowControl w:val="false"/>
              <w:numPr>
                <w:ilvl w:val="0"/>
                <w:numId w:val="0"/>
              </w:numPr>
              <w:suppressAutoHyphens w:val="true"/>
              <w:spacing w:before="0" w:after="0"/>
              <w:ind w:hanging="0" w:left="0"/>
              <w:jc w:val="both"/>
              <w:outlineLvl w:val="2"/>
              <w:rPr>
                <w:iCs/>
              </w:rPr>
            </w:pPr>
            <w:r>
              <w:rPr>
                <w:rFonts w:cs="Times New Roman"/>
                <w:iCs/>
                <w:kern w:val="0"/>
                <w:lang w:val="ru-RU" w:eastAsia="ru-RU" w:bidi="ar-SA"/>
              </w:rPr>
              <w:t xml:space="preserve">  </w:t>
            </w:r>
            <w:r>
              <w:rPr>
                <w:rFonts w:cs="Times New Roman"/>
                <w:iCs/>
                <w:kern w:val="0"/>
                <w:lang w:val="ru-RU" w:eastAsia="ru-RU" w:bidi="ar-SA"/>
              </w:rPr>
              <w:t>Территориальный отдел Управления Роспотребнадзора по Республике Бурятия в Северо-Байкальском районе</w:t>
            </w:r>
          </w:p>
        </w:tc>
        <w:tc>
          <w:tcPr>
            <w:tcW w:w="1389" w:type="dxa"/>
            <w:tcBorders/>
          </w:tcPr>
          <w:p>
            <w:pPr>
              <w:pStyle w:val="Normal"/>
              <w:widowControl w:val="false"/>
              <w:numPr>
                <w:ilvl w:val="0"/>
                <w:numId w:val="0"/>
              </w:numPr>
              <w:suppressAutoHyphens w:val="true"/>
              <w:spacing w:before="0" w:after="0"/>
              <w:ind w:firstLine="10" w:left="0"/>
              <w:jc w:val="both"/>
              <w:outlineLvl w:val="2"/>
              <w:rPr>
                <w:iCs/>
              </w:rPr>
            </w:pPr>
            <w:r>
              <w:rPr>
                <w:rFonts w:cs="Times New Roman"/>
                <w:iCs/>
                <w:kern w:val="0"/>
                <w:lang w:val="ru-RU" w:eastAsia="ru-RU" w:bidi="ar-SA"/>
              </w:rPr>
              <w:t>2024-2026</w:t>
            </w:r>
          </w:p>
        </w:tc>
        <w:tc>
          <w:tcPr>
            <w:tcW w:w="1956" w:type="dxa"/>
            <w:tcBorders/>
          </w:tcPr>
          <w:p>
            <w:pPr>
              <w:pStyle w:val="Normal"/>
              <w:widowControl w:val="false"/>
              <w:numPr>
                <w:ilvl w:val="0"/>
                <w:numId w:val="0"/>
              </w:numPr>
              <w:suppressAutoHyphens w:val="true"/>
              <w:spacing w:before="0" w:after="0"/>
              <w:ind w:hanging="0" w:left="0"/>
              <w:jc w:val="both"/>
              <w:outlineLvl w:val="2"/>
              <w:rPr>
                <w:iCs/>
              </w:rPr>
            </w:pPr>
            <w:r>
              <w:rPr>
                <w:rFonts w:cs="Times New Roman"/>
                <w:iCs/>
                <w:kern w:val="0"/>
                <w:lang w:val="ru-RU" w:eastAsia="ru-RU" w:bidi="ar-SA"/>
              </w:rPr>
              <w:t>Финансирование не предусмотрено</w:t>
            </w:r>
          </w:p>
        </w:tc>
        <w:tc>
          <w:tcPr>
            <w:tcW w:w="17" w:type="dxa"/>
            <w:tcBorders>
              <w:top w:val="nil"/>
              <w:left w:val="nil"/>
              <w:bottom w:val="nil"/>
              <w:right w:val="nil"/>
            </w:tcBorders>
          </w:tcPr>
          <w:p>
            <w:pPr>
              <w:pStyle w:val="Normal"/>
              <w:widowControl/>
              <w:suppressAutoHyphens w:val="true"/>
              <w:spacing w:before="0" w:after="0"/>
              <w:jc w:val="left"/>
              <w:rPr>
                <w:rFonts w:cs="Times New Roman"/>
                <w:kern w:val="0"/>
                <w:lang w:val="ru-RU" w:eastAsia="ru-RU" w:bidi="ar-SA"/>
              </w:rPr>
            </w:pPr>
            <w:r>
              <w:rPr>
                <w:rFonts w:cs="Times New Roman"/>
                <w:kern w:val="0"/>
                <w:lang w:val="ru-RU" w:eastAsia="ru-RU" w:bidi="ar-SA"/>
              </w:rPr>
            </w:r>
          </w:p>
        </w:tc>
      </w:tr>
      <w:tr>
        <w:trPr/>
        <w:tc>
          <w:tcPr>
            <w:tcW w:w="807" w:type="dxa"/>
            <w:tcBorders/>
          </w:tcPr>
          <w:p>
            <w:pPr>
              <w:pStyle w:val="Normal"/>
              <w:widowControl w:val="false"/>
              <w:numPr>
                <w:ilvl w:val="0"/>
                <w:numId w:val="0"/>
              </w:numPr>
              <w:suppressAutoHyphens w:val="true"/>
              <w:spacing w:before="0" w:after="0"/>
              <w:ind w:firstLine="426" w:left="0"/>
              <w:jc w:val="both"/>
              <w:outlineLvl w:val="2"/>
              <w:rPr>
                <w:iCs/>
              </w:rPr>
            </w:pPr>
            <w:r>
              <w:rPr>
                <w:rFonts w:cs="Times New Roman"/>
                <w:iCs/>
                <w:kern w:val="0"/>
                <w:lang w:val="ru-RU" w:eastAsia="ru-RU" w:bidi="ar-SA"/>
              </w:rPr>
              <w:t>3</w:t>
            </w:r>
          </w:p>
        </w:tc>
        <w:tc>
          <w:tcPr>
            <w:tcW w:w="3441" w:type="dxa"/>
            <w:tcBorders/>
          </w:tcPr>
          <w:p>
            <w:pPr>
              <w:pStyle w:val="Normal"/>
              <w:widowControl w:val="false"/>
              <w:numPr>
                <w:ilvl w:val="0"/>
                <w:numId w:val="0"/>
              </w:numPr>
              <w:suppressAutoHyphens w:val="true"/>
              <w:spacing w:before="0" w:after="0"/>
              <w:ind w:hanging="0" w:left="0"/>
              <w:jc w:val="both"/>
              <w:outlineLvl w:val="2"/>
              <w:rPr>
                <w:iCs/>
              </w:rPr>
            </w:pPr>
            <w:r>
              <w:rPr>
                <w:rFonts w:cs="Times New Roman"/>
                <w:iCs/>
                <w:kern w:val="0"/>
                <w:lang w:val="ru-RU" w:eastAsia="ru-RU" w:bidi="ar-SA"/>
              </w:rPr>
              <w:t>Информирование предприятий, предпринимателей и население района об опасной продукции, некачественных производителях и пр. аналогичной информацией</w:t>
            </w:r>
          </w:p>
        </w:tc>
        <w:tc>
          <w:tcPr>
            <w:tcW w:w="2437" w:type="dxa"/>
            <w:tcBorders/>
          </w:tcPr>
          <w:p>
            <w:pPr>
              <w:pStyle w:val="Normal"/>
              <w:widowControl w:val="false"/>
              <w:numPr>
                <w:ilvl w:val="0"/>
                <w:numId w:val="0"/>
              </w:numPr>
              <w:suppressAutoHyphens w:val="true"/>
              <w:spacing w:before="0" w:after="0"/>
              <w:ind w:hanging="0" w:left="0"/>
              <w:jc w:val="both"/>
              <w:outlineLvl w:val="2"/>
              <w:rPr>
                <w:iCs/>
              </w:rPr>
            </w:pPr>
            <w:r>
              <w:rPr>
                <w:rFonts w:cs="Times New Roman"/>
                <w:iCs/>
                <w:kern w:val="0"/>
                <w:lang w:val="ru-RU" w:eastAsia="ru-RU" w:bidi="ar-SA"/>
              </w:rPr>
              <w:t>Отдел экономики администрации МО «Северо-Байкальский район»</w:t>
            </w:r>
          </w:p>
        </w:tc>
        <w:tc>
          <w:tcPr>
            <w:tcW w:w="1389" w:type="dxa"/>
            <w:tcBorders/>
          </w:tcPr>
          <w:p>
            <w:pPr>
              <w:pStyle w:val="Normal"/>
              <w:widowControl w:val="false"/>
              <w:numPr>
                <w:ilvl w:val="0"/>
                <w:numId w:val="0"/>
              </w:numPr>
              <w:suppressAutoHyphens w:val="true"/>
              <w:spacing w:before="0" w:after="0"/>
              <w:ind w:firstLine="10" w:left="0"/>
              <w:jc w:val="both"/>
              <w:outlineLvl w:val="2"/>
              <w:rPr>
                <w:iCs/>
              </w:rPr>
            </w:pPr>
            <w:r>
              <w:rPr>
                <w:rFonts w:cs="Times New Roman"/>
                <w:iCs/>
                <w:kern w:val="0"/>
                <w:lang w:val="ru-RU" w:eastAsia="ru-RU" w:bidi="ar-SA"/>
              </w:rPr>
              <w:t>2024-2026</w:t>
            </w:r>
          </w:p>
        </w:tc>
        <w:tc>
          <w:tcPr>
            <w:tcW w:w="1956" w:type="dxa"/>
            <w:tcBorders/>
          </w:tcPr>
          <w:p>
            <w:pPr>
              <w:pStyle w:val="Normal"/>
              <w:widowControl w:val="false"/>
              <w:numPr>
                <w:ilvl w:val="0"/>
                <w:numId w:val="0"/>
              </w:numPr>
              <w:suppressAutoHyphens w:val="true"/>
              <w:spacing w:before="0" w:after="0"/>
              <w:ind w:hanging="0" w:left="0"/>
              <w:jc w:val="both"/>
              <w:outlineLvl w:val="2"/>
              <w:rPr>
                <w:iCs/>
              </w:rPr>
            </w:pPr>
            <w:r>
              <w:rPr>
                <w:rFonts w:cs="Times New Roman"/>
                <w:iCs/>
                <w:kern w:val="0"/>
                <w:lang w:val="ru-RU" w:eastAsia="ru-RU" w:bidi="ar-SA"/>
              </w:rPr>
              <w:t>Финансирование не предусмотрено</w:t>
            </w:r>
          </w:p>
        </w:tc>
        <w:tc>
          <w:tcPr>
            <w:tcW w:w="17" w:type="dxa"/>
            <w:tcBorders>
              <w:top w:val="nil"/>
              <w:left w:val="nil"/>
              <w:bottom w:val="nil"/>
              <w:right w:val="nil"/>
            </w:tcBorders>
          </w:tcPr>
          <w:p>
            <w:pPr>
              <w:pStyle w:val="Normal"/>
              <w:widowControl/>
              <w:suppressAutoHyphens w:val="true"/>
              <w:spacing w:before="0" w:after="0"/>
              <w:jc w:val="left"/>
              <w:rPr>
                <w:rFonts w:cs="Times New Roman"/>
                <w:kern w:val="0"/>
                <w:lang w:val="ru-RU" w:eastAsia="ru-RU" w:bidi="ar-SA"/>
              </w:rPr>
            </w:pPr>
            <w:r>
              <w:rPr>
                <w:rFonts w:cs="Times New Roman"/>
                <w:kern w:val="0"/>
                <w:lang w:val="ru-RU" w:eastAsia="ru-RU" w:bidi="ar-SA"/>
              </w:rPr>
            </w:r>
          </w:p>
        </w:tc>
      </w:tr>
      <w:tr>
        <w:trPr/>
        <w:tc>
          <w:tcPr>
            <w:tcW w:w="807" w:type="dxa"/>
            <w:tcBorders/>
          </w:tcPr>
          <w:p>
            <w:pPr>
              <w:pStyle w:val="Normal"/>
              <w:widowControl w:val="false"/>
              <w:numPr>
                <w:ilvl w:val="0"/>
                <w:numId w:val="0"/>
              </w:numPr>
              <w:suppressAutoHyphens w:val="true"/>
              <w:spacing w:before="0" w:after="0"/>
              <w:ind w:firstLine="426" w:left="0"/>
              <w:jc w:val="both"/>
              <w:outlineLvl w:val="2"/>
              <w:rPr>
                <w:iCs/>
              </w:rPr>
            </w:pPr>
            <w:r>
              <w:rPr>
                <w:rFonts w:cs="Times New Roman"/>
                <w:iCs/>
                <w:kern w:val="0"/>
                <w:lang w:val="ru-RU" w:eastAsia="ru-RU" w:bidi="ar-SA"/>
              </w:rPr>
              <w:t>4</w:t>
            </w:r>
          </w:p>
        </w:tc>
        <w:tc>
          <w:tcPr>
            <w:tcW w:w="3441" w:type="dxa"/>
            <w:tcBorders/>
          </w:tcPr>
          <w:p>
            <w:pPr>
              <w:pStyle w:val="Normal"/>
              <w:widowControl w:val="false"/>
              <w:numPr>
                <w:ilvl w:val="0"/>
                <w:numId w:val="0"/>
              </w:numPr>
              <w:suppressAutoHyphens w:val="true"/>
              <w:spacing w:before="0" w:after="0"/>
              <w:ind w:hanging="0" w:left="0"/>
              <w:jc w:val="both"/>
              <w:outlineLvl w:val="2"/>
              <w:rPr>
                <w:iCs/>
              </w:rPr>
            </w:pPr>
            <w:r>
              <w:rPr>
                <w:rFonts w:cs="Times New Roman"/>
                <w:iCs/>
                <w:kern w:val="0"/>
                <w:lang w:val="ru-RU" w:eastAsia="ru-RU" w:bidi="ar-SA"/>
              </w:rPr>
              <w:t>Организация и обеспечение работы телефона «горячей линии» по вопросам защиты прав потребителей</w:t>
            </w:r>
          </w:p>
        </w:tc>
        <w:tc>
          <w:tcPr>
            <w:tcW w:w="2437" w:type="dxa"/>
            <w:tcBorders/>
          </w:tcPr>
          <w:p>
            <w:pPr>
              <w:pStyle w:val="Normal"/>
              <w:widowControl w:val="false"/>
              <w:numPr>
                <w:ilvl w:val="0"/>
                <w:numId w:val="0"/>
              </w:numPr>
              <w:suppressAutoHyphens w:val="true"/>
              <w:spacing w:before="0" w:after="0"/>
              <w:ind w:hanging="0" w:left="0"/>
              <w:jc w:val="both"/>
              <w:outlineLvl w:val="2"/>
              <w:rPr>
                <w:iCs/>
              </w:rPr>
            </w:pPr>
            <w:r>
              <w:rPr>
                <w:rFonts w:cs="Times New Roman"/>
                <w:iCs/>
                <w:kern w:val="0"/>
                <w:lang w:val="ru-RU" w:eastAsia="ru-RU" w:bidi="ar-SA"/>
              </w:rPr>
              <w:t>Отдел экономики администрации МО «Северо-Байкальский район»</w:t>
            </w:r>
          </w:p>
        </w:tc>
        <w:tc>
          <w:tcPr>
            <w:tcW w:w="1389" w:type="dxa"/>
            <w:tcBorders/>
          </w:tcPr>
          <w:p>
            <w:pPr>
              <w:pStyle w:val="Normal"/>
              <w:widowControl w:val="false"/>
              <w:numPr>
                <w:ilvl w:val="0"/>
                <w:numId w:val="0"/>
              </w:numPr>
              <w:suppressAutoHyphens w:val="true"/>
              <w:spacing w:before="0" w:after="0"/>
              <w:ind w:firstLine="10" w:left="0"/>
              <w:jc w:val="both"/>
              <w:outlineLvl w:val="2"/>
              <w:rPr>
                <w:iCs/>
              </w:rPr>
            </w:pPr>
            <w:r>
              <w:rPr>
                <w:rFonts w:cs="Times New Roman"/>
                <w:iCs/>
                <w:kern w:val="0"/>
                <w:lang w:val="ru-RU" w:eastAsia="ru-RU" w:bidi="ar-SA"/>
              </w:rPr>
              <w:t>2024-2026</w:t>
            </w:r>
          </w:p>
        </w:tc>
        <w:tc>
          <w:tcPr>
            <w:tcW w:w="1956" w:type="dxa"/>
            <w:tcBorders/>
          </w:tcPr>
          <w:p>
            <w:pPr>
              <w:pStyle w:val="Normal"/>
              <w:widowControl w:val="false"/>
              <w:numPr>
                <w:ilvl w:val="0"/>
                <w:numId w:val="0"/>
              </w:numPr>
              <w:suppressAutoHyphens w:val="true"/>
              <w:spacing w:before="0" w:after="0"/>
              <w:ind w:hanging="0" w:left="0"/>
              <w:jc w:val="both"/>
              <w:outlineLvl w:val="2"/>
              <w:rPr>
                <w:iCs/>
              </w:rPr>
            </w:pPr>
            <w:r>
              <w:rPr>
                <w:rFonts w:cs="Times New Roman"/>
                <w:iCs/>
                <w:kern w:val="0"/>
                <w:lang w:val="ru-RU" w:eastAsia="ru-RU" w:bidi="ar-SA"/>
              </w:rPr>
              <w:t>Финансирование не предусмотрено</w:t>
            </w:r>
          </w:p>
        </w:tc>
        <w:tc>
          <w:tcPr>
            <w:tcW w:w="17" w:type="dxa"/>
            <w:tcBorders>
              <w:top w:val="nil"/>
              <w:left w:val="nil"/>
              <w:bottom w:val="nil"/>
              <w:right w:val="nil"/>
            </w:tcBorders>
          </w:tcPr>
          <w:p>
            <w:pPr>
              <w:pStyle w:val="Normal"/>
              <w:widowControl/>
              <w:suppressAutoHyphens w:val="true"/>
              <w:spacing w:before="0" w:after="0"/>
              <w:jc w:val="left"/>
              <w:rPr>
                <w:rFonts w:cs="Times New Roman"/>
                <w:kern w:val="0"/>
                <w:lang w:val="ru-RU" w:eastAsia="ru-RU" w:bidi="ar-SA"/>
              </w:rPr>
            </w:pPr>
            <w:r>
              <w:rPr>
                <w:rFonts w:cs="Times New Roman"/>
                <w:kern w:val="0"/>
                <w:lang w:val="ru-RU" w:eastAsia="ru-RU" w:bidi="ar-SA"/>
              </w:rPr>
            </w:r>
          </w:p>
        </w:tc>
      </w:tr>
    </w:tbl>
    <w:p>
      <w:pPr>
        <w:pStyle w:val="Normal"/>
        <w:widowControl w:val="false"/>
        <w:numPr>
          <w:ilvl w:val="0"/>
          <w:numId w:val="0"/>
        </w:numPr>
        <w:ind w:firstLine="426" w:left="0"/>
        <w:jc w:val="both"/>
        <w:outlineLvl w:val="2"/>
        <w:rPr/>
      </w:pPr>
      <w:r>
        <w:rPr/>
      </w:r>
    </w:p>
    <w:p>
      <w:pPr>
        <w:pStyle w:val="Normal"/>
        <w:widowControl w:val="false"/>
        <w:jc w:val="center"/>
        <w:rPr>
          <w:iCs/>
        </w:rPr>
      </w:pPr>
      <w:r>
        <w:rPr>
          <w:iCs/>
        </w:rPr>
        <w:t>Р</w:t>
      </w:r>
      <w:r>
        <w:rPr>
          <w:b/>
          <w:iCs/>
        </w:rPr>
        <w:t>аздел 7. Сравнительная таблица целевых показателей на текущий период</w:t>
      </w:r>
    </w:p>
    <w:p>
      <w:pPr>
        <w:pStyle w:val="Normal"/>
        <w:widowControl w:val="false"/>
        <w:ind w:firstLine="567"/>
        <w:jc w:val="both"/>
        <w:rPr>
          <w:iCs/>
        </w:rPr>
      </w:pPr>
      <w:r>
        <w:rPr>
          <w:iCs/>
        </w:rPr>
        <w:t xml:space="preserve">Эффективность реализации Программы оценивается ежегодно на основе целевых показателей и индикаторов, исходя из соответствия текущих значений показателей (индикаторов) с их целевыми значениями. </w:t>
      </w:r>
    </w:p>
    <w:p>
      <w:pPr>
        <w:pStyle w:val="Normal"/>
        <w:widowControl w:val="false"/>
        <w:ind w:firstLine="153" w:left="567"/>
        <w:jc w:val="both"/>
        <w:rPr>
          <w:iCs/>
        </w:rPr>
      </w:pPr>
      <w:r>
        <w:rPr>
          <w:iCs/>
        </w:rPr>
      </w:r>
    </w:p>
    <w:tbl>
      <w:tblPr>
        <w:tblW w:w="9921" w:type="dxa"/>
        <w:jc w:val="center"/>
        <w:tblInd w:w="0" w:type="dxa"/>
        <w:tblLayout w:type="fixed"/>
        <w:tblCellMar>
          <w:top w:w="0" w:type="dxa"/>
          <w:left w:w="5" w:type="dxa"/>
          <w:bottom w:w="0" w:type="dxa"/>
          <w:right w:w="5" w:type="dxa"/>
        </w:tblCellMar>
        <w:tblLook w:firstRow="1" w:noVBand="0" w:lastRow="1" w:firstColumn="1" w:lastColumn="1" w:noHBand="0" w:val="01e0"/>
      </w:tblPr>
      <w:tblGrid>
        <w:gridCol w:w="711"/>
        <w:gridCol w:w="3819"/>
        <w:gridCol w:w="993"/>
        <w:gridCol w:w="2549"/>
        <w:gridCol w:w="1844"/>
        <w:gridCol w:w="4"/>
      </w:tblGrid>
      <w:tr>
        <w:trPr>
          <w:trHeight w:val="2303" w:hRule="atLeast"/>
        </w:trPr>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lang w:eastAsia="en-US"/>
              </w:rPr>
            </w:pPr>
            <w:r>
              <w:rPr>
                <w:rFonts w:eastAsia="Arial"/>
                <w:lang w:eastAsia="en-US"/>
              </w:rPr>
            </w:r>
          </w:p>
        </w:tc>
        <w:tc>
          <w:tcPr>
            <w:tcW w:w="381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lang w:eastAsia="en-US"/>
              </w:rPr>
            </w:pPr>
            <w:r>
              <w:rPr>
                <w:rFonts w:eastAsia="Arial"/>
                <w:lang w:eastAsia="en-US"/>
              </w:rPr>
            </w:r>
          </w:p>
          <w:p>
            <w:pPr>
              <w:pStyle w:val="Normal"/>
              <w:widowControl w:val="false"/>
              <w:jc w:val="center"/>
              <w:rPr>
                <w:rFonts w:eastAsia="Arial"/>
                <w:lang w:eastAsia="en-US"/>
              </w:rPr>
            </w:pPr>
            <w:r>
              <w:rPr>
                <w:rFonts w:eastAsia="Arial"/>
                <w:lang w:eastAsia="en-US"/>
              </w:rPr>
              <w:t>Наименование</w:t>
            </w:r>
          </w:p>
          <w:p>
            <w:pPr>
              <w:pStyle w:val="Normal"/>
              <w:widowControl w:val="false"/>
              <w:jc w:val="center"/>
              <w:rPr>
                <w:rFonts w:eastAsia="Arial"/>
                <w:lang w:eastAsia="en-US"/>
              </w:rPr>
            </w:pPr>
            <w:r>
              <w:rPr>
                <w:rFonts w:eastAsia="Arial"/>
                <w:lang w:eastAsia="en-US"/>
              </w:rPr>
              <w:t>показателя</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lang w:eastAsia="en-US"/>
              </w:rPr>
            </w:pPr>
            <w:r>
              <w:rPr>
                <w:rFonts w:eastAsia="Arial"/>
                <w:lang w:eastAsia="en-US"/>
              </w:rPr>
            </w:r>
          </w:p>
          <w:p>
            <w:pPr>
              <w:pStyle w:val="Normal"/>
              <w:widowControl w:val="false"/>
              <w:jc w:val="center"/>
              <w:rPr>
                <w:rFonts w:eastAsia="Arial"/>
                <w:lang w:eastAsia="en-US"/>
              </w:rPr>
            </w:pPr>
            <w:r>
              <w:rPr>
                <w:rFonts w:eastAsia="Arial"/>
                <w:lang w:eastAsia="en-US"/>
              </w:rPr>
              <w:t>Ед. изм.</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lang w:eastAsia="en-US"/>
              </w:rPr>
            </w:pPr>
            <w:r>
              <w:rPr>
                <w:rFonts w:eastAsia="Arial"/>
                <w:lang w:eastAsia="en-US"/>
              </w:rPr>
              <w:t>Плановое значение целевого показателя (индикатора)</w:t>
            </w:r>
          </w:p>
          <w:p>
            <w:pPr>
              <w:pStyle w:val="Normal"/>
              <w:widowControl w:val="false"/>
              <w:jc w:val="center"/>
              <w:rPr>
                <w:rFonts w:eastAsia="Arial"/>
                <w:lang w:eastAsia="en-US"/>
              </w:rPr>
            </w:pPr>
            <w:r>
              <w:rPr>
                <w:rFonts w:eastAsia="Arial"/>
                <w:lang w:eastAsia="en-US"/>
              </w:rPr>
              <w:t>(раздел 4)</w:t>
            </w:r>
          </w:p>
          <w:p>
            <w:pPr>
              <w:pStyle w:val="Normal"/>
              <w:widowControl w:val="false"/>
              <w:jc w:val="center"/>
              <w:rPr>
                <w:rFonts w:eastAsia="Arial"/>
                <w:lang w:eastAsia="en-US"/>
              </w:rPr>
            </w:pPr>
            <w:r>
              <w:rPr>
                <w:rFonts w:eastAsia="Arial"/>
                <w:lang w:eastAsia="en-US"/>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41" w:leader="none"/>
                <w:tab w:val="left" w:pos="2127" w:leader="none"/>
                <w:tab w:val="left" w:pos="2551" w:leader="none"/>
                <w:tab w:val="left" w:pos="3828" w:leader="none"/>
                <w:tab w:val="left" w:pos="4395" w:leader="none"/>
              </w:tabs>
              <w:jc w:val="center"/>
              <w:rPr>
                <w:rFonts w:eastAsia="Arial"/>
                <w:lang w:eastAsia="en-US"/>
              </w:rPr>
            </w:pPr>
            <w:r>
              <w:rPr>
                <w:rFonts w:eastAsia="Arial"/>
                <w:lang w:eastAsia="en-US"/>
              </w:rPr>
              <w:t>Планируемые показатели к достижению в пределах доведенных бюджетных ассигнований на текущий финансовый год</w:t>
            </w:r>
          </w:p>
        </w:tc>
        <w:tc>
          <w:tcPr>
            <w:tcW w:w="4" w:type="dxa"/>
            <w:tcBorders/>
          </w:tcPr>
          <w:p>
            <w:pPr>
              <w:pStyle w:val="Normal"/>
              <w:rPr/>
            </w:pPr>
            <w:r>
              <w:rPr/>
            </w:r>
          </w:p>
        </w:tc>
      </w:tr>
      <w:tr>
        <w:trPr>
          <w:trHeight w:val="213" w:hRule="atLeast"/>
        </w:trPr>
        <w:tc>
          <w:tcPr>
            <w:tcW w:w="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498" w:leader="none"/>
                <w:tab w:val="left" w:pos="934" w:leader="none"/>
              </w:tabs>
              <w:spacing w:lineRule="auto" w:line="276" w:before="0" w:after="200"/>
              <w:contextualSpacing/>
              <w:rPr>
                <w:rFonts w:eastAsia="Calibri"/>
                <w:lang w:eastAsia="en-US"/>
              </w:rPr>
            </w:pPr>
            <w:r>
              <w:rPr>
                <w:rFonts w:eastAsia="Calibri"/>
                <w:lang w:eastAsia="en-US"/>
              </w:rPr>
              <w:t>1</w:t>
            </w:r>
          </w:p>
        </w:tc>
        <w:tc>
          <w:tcPr>
            <w:tcW w:w="38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contextualSpacing/>
              <w:rPr>
                <w:rFonts w:eastAsia="Calibri"/>
                <w:lang w:eastAsia="en-US"/>
              </w:rPr>
            </w:pPr>
            <w:r>
              <w:rPr>
                <w:rFonts w:eastAsia="Calibri"/>
                <w:lang w:eastAsia="en-US"/>
              </w:rPr>
              <w:t>2</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contextualSpacing/>
              <w:rPr>
                <w:rFonts w:eastAsia="Calibri"/>
                <w:lang w:eastAsia="en-US"/>
              </w:rPr>
            </w:pPr>
            <w:r>
              <w:rPr>
                <w:rFonts w:eastAsia="Calibri"/>
                <w:lang w:eastAsia="en-US"/>
              </w:rPr>
              <w:t>3</w:t>
            </w:r>
          </w:p>
        </w:tc>
        <w:tc>
          <w:tcPr>
            <w:tcW w:w="2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contextualSpacing/>
              <w:rPr>
                <w:rFonts w:eastAsia="Calibri"/>
                <w:lang w:eastAsia="en-US"/>
              </w:rPr>
            </w:pPr>
            <w:r>
              <w:rPr>
                <w:rFonts w:eastAsia="Calibri"/>
                <w:lang w:eastAsia="en-US"/>
              </w:rPr>
              <w:t>4</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contextualSpacing/>
              <w:jc w:val="center"/>
              <w:rPr>
                <w:rFonts w:eastAsia="Calibri"/>
                <w:lang w:eastAsia="en-US"/>
              </w:rPr>
            </w:pPr>
            <w:r>
              <w:rPr>
                <w:rFonts w:eastAsia="Calibri"/>
                <w:lang w:eastAsia="en-US"/>
              </w:rPr>
              <w:t>5.</w:t>
            </w:r>
          </w:p>
        </w:tc>
        <w:tc>
          <w:tcPr>
            <w:tcW w:w="4" w:type="dxa"/>
            <w:tcBorders/>
          </w:tcPr>
          <w:p>
            <w:pPr>
              <w:pStyle w:val="Normal"/>
              <w:rPr/>
            </w:pPr>
            <w:r>
              <w:rPr/>
            </w:r>
          </w:p>
        </w:tc>
      </w:tr>
      <w:tr>
        <w:trPr>
          <w:trHeight w:val="213" w:hRule="atLeast"/>
        </w:trPr>
        <w:tc>
          <w:tcPr>
            <w:tcW w:w="992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lang w:eastAsia="en-US"/>
              </w:rPr>
            </w:pPr>
            <w:r>
              <w:rPr>
                <w:rFonts w:eastAsia="Arial"/>
                <w:lang w:eastAsia="en-US"/>
              </w:rPr>
              <w:t>Цель:</w:t>
            </w:r>
            <w:r>
              <w:rPr>
                <w:rFonts w:eastAsia="Calibri"/>
                <w:lang w:eastAsia="en-US"/>
              </w:rPr>
              <w:t xml:space="preserve"> </w:t>
            </w:r>
            <w:r>
              <w:rPr>
                <w:rFonts w:eastAsia="Calibri"/>
                <w:iCs/>
                <w:lang w:eastAsia="en-US"/>
              </w:rPr>
              <w:t>Создание в Северо-Байкальском районе условий эффективной защиты, установленных законодательством РФ прав потребителей</w:t>
            </w:r>
          </w:p>
        </w:tc>
      </w:tr>
      <w:tr>
        <w:trPr>
          <w:trHeight w:val="213" w:hRule="atLeast"/>
        </w:trPr>
        <w:tc>
          <w:tcPr>
            <w:tcW w:w="992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iCs/>
                <w:lang w:eastAsia="en-US"/>
              </w:rPr>
            </w:pPr>
            <w:r>
              <w:rPr>
                <w:rFonts w:eastAsia="Arial"/>
                <w:lang w:eastAsia="en-US"/>
              </w:rPr>
              <w:t>Задача:</w:t>
            </w:r>
            <w:r>
              <w:rPr>
                <w:rFonts w:eastAsia="Calibri"/>
                <w:lang w:eastAsia="en-US"/>
              </w:rPr>
              <w:t xml:space="preserve"> </w:t>
            </w:r>
            <w:r>
              <w:rPr>
                <w:rFonts w:eastAsia="Calibri"/>
                <w:iCs/>
                <w:lang w:eastAsia="en-US"/>
              </w:rPr>
              <w:t>Содействие повышению правовой грамотности и информированности населения района в вопросах защиты прав потребителей</w:t>
            </w:r>
          </w:p>
          <w:p>
            <w:pPr>
              <w:pStyle w:val="Normal"/>
              <w:widowControl w:val="false"/>
              <w:jc w:val="both"/>
              <w:rPr>
                <w:rFonts w:eastAsia="Arial"/>
                <w:lang w:eastAsia="en-US"/>
              </w:rPr>
            </w:pPr>
            <w:r>
              <w:rPr>
                <w:rFonts w:eastAsia="Arial"/>
                <w:lang w:eastAsia="en-US"/>
              </w:rPr>
            </w:r>
          </w:p>
        </w:tc>
      </w:tr>
      <w:tr>
        <w:trPr>
          <w:trHeight w:val="213" w:hRule="atLeast"/>
        </w:trPr>
        <w:tc>
          <w:tcPr>
            <w:tcW w:w="992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Arial"/>
                <w:lang w:eastAsia="en-US"/>
              </w:rPr>
            </w:pPr>
            <w:r>
              <w:rPr>
                <w:rFonts w:eastAsia="Arial"/>
                <w:lang w:eastAsia="en-US"/>
              </w:rPr>
              <w:t>Целевые показатели</w:t>
            </w:r>
          </w:p>
        </w:tc>
      </w:tr>
      <w:tr>
        <w:trPr>
          <w:trHeight w:val="213" w:hRule="atLeast"/>
        </w:trPr>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lang w:eastAsia="en-US"/>
              </w:rPr>
            </w:pPr>
            <w:r>
              <w:rPr>
                <w:rFonts w:eastAsia="Arial"/>
                <w:lang w:eastAsia="en-US"/>
              </w:rPr>
              <w:t>1</w:t>
            </w:r>
          </w:p>
        </w:tc>
        <w:tc>
          <w:tcPr>
            <w:tcW w:w="381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Arial"/>
                <w:iCs/>
                <w:lang w:eastAsia="en-US"/>
              </w:rPr>
            </w:pPr>
            <w:r>
              <w:rPr>
                <w:rFonts w:eastAsia="Arial"/>
                <w:iCs/>
                <w:lang w:eastAsia="en-US"/>
              </w:rPr>
              <w:t>количество публикаций и сообщений в средствах массовой информации, направленных на повышение потребительской грамотности</w:t>
            </w:r>
          </w:p>
          <w:p>
            <w:pPr>
              <w:pStyle w:val="Normal"/>
              <w:widowControl w:val="false"/>
              <w:jc w:val="center"/>
              <w:rPr>
                <w:rFonts w:eastAsia="Arial"/>
                <w:lang w:eastAsia="en-US"/>
              </w:rPr>
            </w:pPr>
            <w:r>
              <w:rPr>
                <w:rFonts w:eastAsia="Arial"/>
                <w:lang w:eastAsia="en-US"/>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Arial"/>
                <w:lang w:eastAsia="en-US"/>
              </w:rPr>
            </w:pPr>
            <w:r>
              <w:rPr>
                <w:rFonts w:eastAsia="Arial"/>
                <w:lang w:eastAsia="en-US"/>
              </w:rPr>
              <w:t>Ед.</w:t>
            </w:r>
          </w:p>
        </w:tc>
        <w:tc>
          <w:tcPr>
            <w:tcW w:w="2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Arial"/>
                <w:lang w:eastAsia="en-US"/>
              </w:rPr>
            </w:pPr>
            <w:r>
              <w:rPr>
                <w:rFonts w:eastAsia="Arial"/>
                <w:lang w:eastAsia="en-US"/>
              </w:rPr>
              <w:t>2</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Arial"/>
                <w:lang w:eastAsia="en-US"/>
              </w:rPr>
            </w:pPr>
            <w:r>
              <w:rPr>
                <w:rFonts w:eastAsia="Arial"/>
                <w:lang w:eastAsia="en-US"/>
              </w:rPr>
              <w:t>2</w:t>
            </w:r>
          </w:p>
        </w:tc>
        <w:tc>
          <w:tcPr>
            <w:tcW w:w="4" w:type="dxa"/>
            <w:tcBorders/>
          </w:tcPr>
          <w:p>
            <w:pPr>
              <w:pStyle w:val="Normal"/>
              <w:rPr/>
            </w:pPr>
            <w:r>
              <w:rPr/>
            </w:r>
          </w:p>
        </w:tc>
      </w:tr>
      <w:tr>
        <w:trPr>
          <w:trHeight w:val="213" w:hRule="atLeast"/>
        </w:trPr>
        <w:tc>
          <w:tcPr>
            <w:tcW w:w="992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lang w:eastAsia="en-US"/>
              </w:rPr>
            </w:pPr>
            <w:r>
              <w:rPr>
                <w:rFonts w:eastAsia="Arial"/>
                <w:iCs/>
                <w:lang w:eastAsia="en-US"/>
              </w:rPr>
              <w:t>Задача 2. Реализация комплекса мер по предотвращению поступления на потребительский рынок района товаров и услуг ненадлежащего качества, опасных для жизни, здоровья и окружающей среды, фальсифицированных товаров, оказания некачественных услуг населению</w:t>
            </w:r>
          </w:p>
        </w:tc>
      </w:tr>
      <w:tr>
        <w:trPr>
          <w:trHeight w:val="213" w:hRule="atLeast"/>
        </w:trPr>
        <w:tc>
          <w:tcPr>
            <w:tcW w:w="7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lang w:eastAsia="en-US"/>
              </w:rPr>
            </w:pPr>
            <w:r>
              <w:rPr>
                <w:rFonts w:eastAsia="Arial"/>
                <w:lang w:eastAsia="en-US"/>
              </w:rPr>
              <w:t>2</w:t>
            </w:r>
          </w:p>
        </w:tc>
        <w:tc>
          <w:tcPr>
            <w:tcW w:w="381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Arial"/>
                <w:iCs/>
                <w:lang w:eastAsia="en-US"/>
              </w:rPr>
            </w:pPr>
            <w:r>
              <w:rPr>
                <w:rFonts w:eastAsia="Arial"/>
                <w:iCs/>
                <w:lang w:eastAsia="en-US"/>
              </w:rPr>
              <w:t>количество консультаций в сфере защиты прав потребителей, в т.ч. в онлайн -режиме</w:t>
            </w:r>
          </w:p>
          <w:p>
            <w:pPr>
              <w:pStyle w:val="Normal"/>
              <w:widowControl w:val="false"/>
              <w:jc w:val="both"/>
              <w:rPr>
                <w:rFonts w:eastAsia="Arial"/>
                <w:iCs/>
                <w:lang w:eastAsia="en-US"/>
              </w:rPr>
            </w:pPr>
            <w:r>
              <w:rPr>
                <w:rFonts w:eastAsia="Arial"/>
                <w:iCs/>
                <w:lang w:eastAsia="en-US"/>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Arial"/>
                <w:lang w:eastAsia="en-US"/>
              </w:rPr>
            </w:pPr>
            <w:r>
              <w:rPr>
                <w:rFonts w:eastAsia="Arial"/>
                <w:lang w:eastAsia="en-US"/>
              </w:rPr>
              <w:t>Ед.</w:t>
            </w:r>
          </w:p>
        </w:tc>
        <w:tc>
          <w:tcPr>
            <w:tcW w:w="2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Arial"/>
                <w:lang w:eastAsia="en-US"/>
              </w:rPr>
            </w:pPr>
            <w:r>
              <w:rPr>
                <w:rFonts w:eastAsia="Arial"/>
                <w:lang w:eastAsia="en-US"/>
              </w:rPr>
              <w:t>2</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Arial"/>
                <w:lang w:eastAsia="en-US"/>
              </w:rPr>
            </w:pPr>
            <w:r>
              <w:rPr>
                <w:rFonts w:eastAsia="Arial"/>
                <w:lang w:eastAsia="en-US"/>
              </w:rPr>
              <w:t>2</w:t>
            </w:r>
          </w:p>
        </w:tc>
        <w:tc>
          <w:tcPr>
            <w:tcW w:w="4" w:type="dxa"/>
            <w:tcBorders/>
          </w:tcPr>
          <w:p>
            <w:pPr>
              <w:pStyle w:val="Normal"/>
              <w:rPr/>
            </w:pPr>
            <w:r>
              <w:rPr/>
            </w:r>
          </w:p>
        </w:tc>
      </w:tr>
    </w:tbl>
    <w:p>
      <w:pPr>
        <w:pStyle w:val="Normal"/>
        <w:widowControl w:val="false"/>
        <w:ind w:firstLine="153" w:left="567"/>
        <w:jc w:val="both"/>
        <w:rPr>
          <w:iCs/>
        </w:rPr>
      </w:pPr>
      <w:r>
        <w:rPr>
          <w:iCs/>
        </w:rPr>
      </w:r>
    </w:p>
    <w:p>
      <w:pPr>
        <w:pStyle w:val="Normal"/>
        <w:widowControl w:val="false"/>
        <w:jc w:val="center"/>
        <w:rPr>
          <w:iCs/>
        </w:rPr>
      </w:pPr>
      <w:r>
        <w:rPr>
          <w:b/>
          <w:iCs/>
        </w:rPr>
        <w:t>Раздел 8. Описание мер муниципального и правового регулирования и анализ рисков реализации муниципальной программы</w:t>
      </w:r>
    </w:p>
    <w:p>
      <w:pPr>
        <w:pStyle w:val="Normal"/>
        <w:widowControl w:val="false"/>
        <w:ind w:firstLine="567"/>
        <w:jc w:val="both"/>
        <w:rPr>
          <w:iCs/>
        </w:rPr>
      </w:pPr>
      <w:r>
        <w:rPr>
          <w:iCs/>
        </w:rPr>
        <w:t>В рамках реализации программы могут быть выделены следующие риски ее реализации.</w:t>
      </w:r>
    </w:p>
    <w:p>
      <w:pPr>
        <w:pStyle w:val="Normal"/>
        <w:widowControl w:val="false"/>
        <w:ind w:firstLine="567"/>
        <w:jc w:val="both"/>
        <w:rPr>
          <w:b/>
          <w:iCs/>
        </w:rPr>
      </w:pPr>
      <w:r>
        <w:rPr>
          <w:b/>
          <w:iCs/>
        </w:rPr>
        <w:t>Правовые риски.</w:t>
      </w:r>
    </w:p>
    <w:p>
      <w:pPr>
        <w:pStyle w:val="Normal"/>
        <w:widowControl w:val="false"/>
        <w:ind w:firstLine="567"/>
        <w:jc w:val="both"/>
        <w:rPr>
          <w:iCs/>
        </w:rPr>
      </w:pPr>
      <w:r>
        <w:rPr>
          <w:iCs/>
        </w:rPr>
        <w:t>Правовые риски связаны с изменением законодательства Российской Федерации и Республики Бурятия, длительностью формирования нормативной правовой базы, необходимой для эффективной реализации программы. Это может привести к увеличению планируемых сроков или изменению условий реализации мероприятий программы.</w:t>
      </w:r>
    </w:p>
    <w:p>
      <w:pPr>
        <w:pStyle w:val="Normal"/>
        <w:widowControl w:val="false"/>
        <w:ind w:firstLine="567"/>
        <w:jc w:val="both"/>
        <w:rPr>
          <w:iCs/>
        </w:rPr>
      </w:pPr>
      <w:r>
        <w:rPr>
          <w:iCs/>
        </w:rPr>
        <w:t>Для минимизации воздействия данной группы рисков планируется проводить мониторинг планируемых изменений в федеральном законодательстве в сфере защиты прав потребителей.</w:t>
      </w:r>
    </w:p>
    <w:p>
      <w:pPr>
        <w:pStyle w:val="Normal"/>
        <w:widowControl w:val="false"/>
        <w:ind w:firstLine="567"/>
        <w:jc w:val="both"/>
        <w:rPr>
          <w:b/>
          <w:iCs/>
        </w:rPr>
      </w:pPr>
      <w:r>
        <w:rPr>
          <w:b/>
          <w:iCs/>
        </w:rPr>
        <w:t>Административные риски.</w:t>
      </w:r>
    </w:p>
    <w:p>
      <w:pPr>
        <w:pStyle w:val="Normal"/>
        <w:widowControl w:val="false"/>
        <w:ind w:firstLine="567"/>
        <w:jc w:val="both"/>
        <w:rPr>
          <w:iCs/>
        </w:rPr>
      </w:pPr>
      <w:r>
        <w:rPr>
          <w:iCs/>
        </w:rPr>
        <w:t>Риски данной группы связаны с неэффективным управлением программой, низким уровнем взаимодействия заинтересованных сторон, что может повлечь за собой нарушение  планируемых  сроков  реализации  программы, невыполнение ее цели и задач, не достижение плановых  значений целевых показателей, снижение эффективности использования ресурсов и качества выполнения мероприятий программы.</w:t>
      </w:r>
    </w:p>
    <w:p>
      <w:pPr>
        <w:pStyle w:val="Normal"/>
        <w:widowControl w:val="false"/>
        <w:ind w:firstLine="567"/>
        <w:jc w:val="both"/>
        <w:rPr>
          <w:iCs/>
        </w:rPr>
      </w:pPr>
      <w:r>
        <w:rPr>
          <w:iCs/>
        </w:rPr>
        <w:t>Основными условиями минимизации административных рисков являются:</w:t>
      </w:r>
    </w:p>
    <w:p>
      <w:pPr>
        <w:pStyle w:val="Normal"/>
        <w:widowControl w:val="false"/>
        <w:ind w:firstLine="567"/>
        <w:jc w:val="both"/>
        <w:rPr>
          <w:iCs/>
        </w:rPr>
      </w:pPr>
      <w:r>
        <w:rPr>
          <w:iCs/>
        </w:rPr>
        <w:t>- формирование эффективной системы управления реализацией мероприятий программы;</w:t>
      </w:r>
    </w:p>
    <w:p>
      <w:pPr>
        <w:pStyle w:val="Normal"/>
        <w:widowControl w:val="false"/>
        <w:ind w:firstLine="567"/>
        <w:jc w:val="both"/>
        <w:rPr>
          <w:iCs/>
        </w:rPr>
      </w:pPr>
      <w:r>
        <w:rPr>
          <w:iCs/>
        </w:rPr>
        <w:t>- проведение систематического аудита результативности реализации программы;</w:t>
      </w:r>
    </w:p>
    <w:p>
      <w:pPr>
        <w:pStyle w:val="Normal"/>
        <w:widowControl w:val="false"/>
        <w:ind w:firstLine="567"/>
        <w:jc w:val="both"/>
        <w:rPr>
          <w:iCs/>
        </w:rPr>
      </w:pPr>
      <w:r>
        <w:rPr>
          <w:iCs/>
        </w:rPr>
        <w:t>- регулярная публикация отчетов о ходе реализации программы;</w:t>
      </w:r>
    </w:p>
    <w:p>
      <w:pPr>
        <w:pStyle w:val="Normal"/>
        <w:widowControl w:val="false"/>
        <w:ind w:firstLine="567"/>
        <w:jc w:val="both"/>
        <w:rPr>
          <w:iCs/>
        </w:rPr>
      </w:pPr>
      <w:r>
        <w:rPr>
          <w:iCs/>
        </w:rPr>
        <w:t>- повышение эффективности взаимодействия участников реализации программы;</w:t>
      </w:r>
    </w:p>
    <w:p>
      <w:pPr>
        <w:pStyle w:val="Normal"/>
        <w:widowControl w:val="false"/>
        <w:ind w:firstLine="567"/>
        <w:jc w:val="both"/>
        <w:rPr>
          <w:iCs/>
        </w:rPr>
      </w:pPr>
      <w:r>
        <w:rPr>
          <w:iCs/>
        </w:rPr>
        <w:t>- своевременная корректировка мероприятий программы.</w:t>
      </w:r>
    </w:p>
    <w:p>
      <w:pPr>
        <w:pStyle w:val="Normal"/>
        <w:widowControl w:val="false"/>
        <w:ind w:firstLine="567"/>
        <w:jc w:val="both"/>
        <w:rPr>
          <w:iCs/>
        </w:rPr>
      </w:pPr>
      <w:r>
        <w:rPr>
          <w:bCs/>
          <w:iCs/>
        </w:rPr>
        <w:t xml:space="preserve">                                                                                                                              </w:t>
      </w:r>
    </w:p>
    <w:p>
      <w:pPr>
        <w:pStyle w:val="Normal"/>
        <w:widowControl w:val="false"/>
        <w:ind w:firstLine="153" w:left="567"/>
        <w:jc w:val="both"/>
        <w:rPr>
          <w:b/>
          <w:iCs/>
        </w:rPr>
      </w:pPr>
      <w:r>
        <w:rPr>
          <w:b/>
          <w:iCs/>
        </w:rPr>
        <w:t xml:space="preserve">                                     </w:t>
      </w:r>
      <w:r>
        <w:rPr>
          <w:b/>
          <w:iCs/>
        </w:rPr>
        <w:t>Основные меры правового регулирования</w:t>
      </w:r>
    </w:p>
    <w:tbl>
      <w:tblPr>
        <w:tblW w:w="1009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957"/>
        <w:gridCol w:w="1702"/>
        <w:gridCol w:w="1983"/>
        <w:gridCol w:w="1451"/>
      </w:tblGrid>
      <w:tr>
        <w:trPr/>
        <w:tc>
          <w:tcPr>
            <w:tcW w:w="49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iCs/>
                <w:sz w:val="22"/>
                <w:szCs w:val="22"/>
              </w:rPr>
            </w:pPr>
            <w:r>
              <w:rPr>
                <w:iCs/>
                <w:sz w:val="22"/>
                <w:szCs w:val="22"/>
              </w:rPr>
              <w:t>Вид нормативно-правового акта</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iCs/>
                <w:sz w:val="22"/>
                <w:szCs w:val="22"/>
              </w:rPr>
            </w:pPr>
            <w:r>
              <w:rPr>
                <w:iCs/>
                <w:sz w:val="22"/>
                <w:szCs w:val="22"/>
              </w:rPr>
              <w:t>Основные положения нормативно-правового акта</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iCs/>
                <w:sz w:val="22"/>
                <w:szCs w:val="22"/>
              </w:rPr>
            </w:pPr>
            <w:r>
              <w:rPr>
                <w:iCs/>
                <w:sz w:val="22"/>
                <w:szCs w:val="22"/>
              </w:rPr>
              <w:t>Ответственный исполнитель</w:t>
            </w:r>
          </w:p>
        </w:tc>
        <w:tc>
          <w:tcPr>
            <w:tcW w:w="14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iCs/>
                <w:sz w:val="22"/>
                <w:szCs w:val="22"/>
              </w:rPr>
            </w:pPr>
            <w:r>
              <w:rPr>
                <w:iCs/>
                <w:sz w:val="22"/>
                <w:szCs w:val="22"/>
              </w:rPr>
              <w:t>Ожидаемые сроки принятия</w:t>
            </w:r>
          </w:p>
        </w:tc>
      </w:tr>
      <w:tr>
        <w:trPr/>
        <w:tc>
          <w:tcPr>
            <w:tcW w:w="495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Cs/>
                <w:sz w:val="22"/>
                <w:szCs w:val="22"/>
              </w:rPr>
            </w:pPr>
            <w:r>
              <w:rPr>
                <w:iCs/>
                <w:sz w:val="22"/>
                <w:szCs w:val="22"/>
              </w:rPr>
              <w:t xml:space="preserve">Постановление администрации муниципального образования «Северо-Байкальский район» «Об утверждении Плана мероприятий по реализации муниципальной программы «Защита прав потребителей на территории «Северо-Байкальский район» </w:t>
            </w:r>
            <w:r>
              <w:rPr>
                <w:bCs/>
                <w:iCs/>
                <w:sz w:val="22"/>
                <w:szCs w:val="22"/>
              </w:rPr>
              <w:t xml:space="preserve"> на 2024-2026 годы</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Cs/>
                <w:sz w:val="22"/>
                <w:szCs w:val="22"/>
              </w:rPr>
            </w:pPr>
            <w:r>
              <w:rPr>
                <w:iCs/>
                <w:sz w:val="22"/>
                <w:szCs w:val="22"/>
              </w:rPr>
              <w:t>Перечень мероприятий программы на очередной год</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Cs/>
                <w:sz w:val="22"/>
                <w:szCs w:val="22"/>
              </w:rPr>
            </w:pPr>
            <w:r>
              <w:rPr>
                <w:iCs/>
                <w:sz w:val="22"/>
                <w:szCs w:val="22"/>
              </w:rPr>
              <w:t>Отдел экономики администрации МО «Северо-Байкальский район»</w:t>
            </w:r>
          </w:p>
        </w:tc>
        <w:tc>
          <w:tcPr>
            <w:tcW w:w="145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iCs/>
                <w:sz w:val="22"/>
                <w:szCs w:val="22"/>
              </w:rPr>
            </w:pPr>
            <w:r>
              <w:rPr>
                <w:iCs/>
                <w:sz w:val="22"/>
                <w:szCs w:val="22"/>
              </w:rPr>
              <w:t>Ежегодно до 30 декабря</w:t>
            </w:r>
          </w:p>
        </w:tc>
      </w:tr>
    </w:tbl>
    <w:p>
      <w:pPr>
        <w:pStyle w:val="Normal"/>
        <w:widowControl w:val="false"/>
        <w:ind w:firstLine="153" w:left="567"/>
        <w:jc w:val="both"/>
        <w:rPr>
          <w:iCs/>
        </w:rPr>
      </w:pPr>
      <w:r>
        <w:rPr>
          <w:iCs/>
        </w:rPr>
      </w:r>
    </w:p>
    <w:sectPr>
      <w:footerReference w:type="default" r:id="rId4"/>
      <w:type w:val="nextPage"/>
      <w:pgSz w:w="11906" w:h="16838"/>
      <w:pgMar w:left="1134" w:right="567" w:gutter="0" w:header="0" w:top="1134" w:footer="72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Segoe UI">
    <w:charset w:val="cc"/>
    <w:family w:val="roman"/>
    <w:pitch w:val="variable"/>
  </w:font>
  <w:font w:name="Liberation Sans">
    <w:altName w:val="Arial"/>
    <w:charset w:val="cc"/>
    <w:family w:val="roman"/>
    <w:pitch w:val="variable"/>
  </w:font>
  <w:font w:name="Courier New">
    <w:charset w:val="cc"/>
    <w:family w:val="roman"/>
    <w:pitch w:val="variable"/>
  </w:font>
  <w:font w:name="Verdana">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semiHidden="1" w:unhideWhenUsed="1" w:qFormat="1"/>
    <w:lsdException w:name="heading 3" w:locked="1" w:uiPriority="0"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53488a"/>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link w:val="1"/>
    <w:qFormat/>
    <w:locked/>
    <w:rsid w:val="00a43215"/>
    <w:pPr>
      <w:keepNext w:val="true"/>
      <w:jc w:val="center"/>
      <w:outlineLvl w:val="0"/>
    </w:pPr>
    <w:rPr>
      <w:b/>
      <w:sz w:val="28"/>
      <w:szCs w:val="20"/>
    </w:rPr>
  </w:style>
  <w:style w:type="paragraph" w:styleId="Heading3">
    <w:name w:val="Heading 3"/>
    <w:basedOn w:val="Normal"/>
    <w:next w:val="Normal"/>
    <w:link w:val="3"/>
    <w:uiPriority w:val="99"/>
    <w:qFormat/>
    <w:rsid w:val="002e2df4"/>
    <w:pPr>
      <w:keepNext w:val="true"/>
      <w:keepLines/>
      <w:spacing w:before="200" w:after="0"/>
      <w:outlineLvl w:val="2"/>
    </w:pPr>
    <w:rPr>
      <w:rFonts w:ascii="Cambria" w:hAnsi="Cambria"/>
      <w:b/>
      <w:bCs/>
      <w:color w:val="4F81BD"/>
    </w:rPr>
  </w:style>
  <w:style w:type="character" w:styleId="DefaultParagraphFont" w:default="1">
    <w:name w:val="Default Paragraph Font"/>
    <w:uiPriority w:val="1"/>
    <w:semiHidden/>
    <w:unhideWhenUsed/>
    <w:qFormat/>
    <w:rPr/>
  </w:style>
  <w:style w:type="character" w:styleId="3" w:customStyle="1">
    <w:name w:val="Заголовок 3 Знак"/>
    <w:uiPriority w:val="99"/>
    <w:semiHidden/>
    <w:qFormat/>
    <w:locked/>
    <w:rsid w:val="002e2df4"/>
    <w:rPr>
      <w:rFonts w:ascii="Cambria" w:hAnsi="Cambria" w:cs="Times New Roman"/>
      <w:b/>
      <w:bCs/>
      <w:color w:val="4F81BD"/>
      <w:sz w:val="24"/>
      <w:szCs w:val="24"/>
      <w:lang w:eastAsia="ru-RU"/>
    </w:rPr>
  </w:style>
  <w:style w:type="character" w:styleId="Style12" w:customStyle="1">
    <w:name w:val="Заголовок Знак"/>
    <w:qFormat/>
    <w:rsid w:val="00961559"/>
    <w:rPr>
      <w:rFonts w:ascii="Times New Roman" w:hAnsi="Times New Roman" w:eastAsia="Times New Roman"/>
      <w:sz w:val="32"/>
      <w:szCs w:val="20"/>
    </w:rPr>
  </w:style>
  <w:style w:type="character" w:styleId="Apple-converted-space" w:customStyle="1">
    <w:name w:val="apple-converted-space"/>
    <w:qFormat/>
    <w:rsid w:val="00d62708"/>
    <w:rPr/>
  </w:style>
  <w:style w:type="character" w:styleId="Style13" w:customStyle="1">
    <w:name w:val="Текст выноски Знак"/>
    <w:link w:val="BalloonText"/>
    <w:uiPriority w:val="99"/>
    <w:semiHidden/>
    <w:qFormat/>
    <w:rsid w:val="00d749de"/>
    <w:rPr>
      <w:rFonts w:ascii="Segoe UI" w:hAnsi="Segoe UI" w:eastAsia="Times New Roman" w:cs="Segoe UI"/>
      <w:sz w:val="18"/>
      <w:szCs w:val="18"/>
    </w:rPr>
  </w:style>
  <w:style w:type="character" w:styleId="1" w:customStyle="1">
    <w:name w:val="Заголовок 1 Знак"/>
    <w:qFormat/>
    <w:rsid w:val="00a43215"/>
    <w:rPr>
      <w:rFonts w:ascii="Times New Roman" w:hAnsi="Times New Roman" w:eastAsia="Times New Roman"/>
      <w:b/>
      <w:sz w:val="28"/>
    </w:rPr>
  </w:style>
  <w:style w:type="character" w:styleId="Style14" w:customStyle="1">
    <w:name w:val="Название Знак"/>
    <w:link w:val="11"/>
    <w:qFormat/>
    <w:rsid w:val="00a43215"/>
    <w:rPr>
      <w:rFonts w:ascii="Times New Roman" w:hAnsi="Times New Roman" w:eastAsia="Times New Roman" w:cs="Times New Roman"/>
      <w:b/>
      <w:sz w:val="28"/>
      <w:szCs w:val="20"/>
      <w:u w:val="single"/>
      <w:lang w:eastAsia="ru-RU"/>
    </w:rPr>
  </w:style>
  <w:style w:type="character" w:styleId="Style15" w:customStyle="1">
    <w:name w:val="Основной текст с отступом Знак"/>
    <w:qFormat/>
    <w:rsid w:val="00a43215"/>
    <w:rPr>
      <w:rFonts w:ascii="Times New Roman" w:hAnsi="Times New Roman" w:eastAsia="Times New Roman"/>
      <w:sz w:val="24"/>
      <w:szCs w:val="24"/>
      <w:lang w:val="x-none" w:eastAsia="ar-SA"/>
    </w:rPr>
  </w:style>
  <w:style w:type="character" w:styleId="Style16" w:customStyle="1">
    <w:name w:val="Основной текст Знак"/>
    <w:uiPriority w:val="99"/>
    <w:semiHidden/>
    <w:qFormat/>
    <w:rsid w:val="00a43215"/>
    <w:rPr>
      <w:rFonts w:ascii="Times New Roman" w:hAnsi="Times New Roman" w:eastAsia="Times New Roman"/>
      <w:sz w:val="28"/>
    </w:rPr>
  </w:style>
  <w:style w:type="character" w:styleId="Style17" w:customStyle="1">
    <w:name w:val="Нижний колонтитул Знак"/>
    <w:qFormat/>
    <w:rsid w:val="00a43215"/>
    <w:rPr>
      <w:rFonts w:ascii="Times New Roman" w:hAnsi="Times New Roman" w:eastAsia="Times New Roman"/>
      <w:sz w:val="24"/>
      <w:szCs w:val="24"/>
      <w:lang w:eastAsia="ar-SA"/>
    </w:rPr>
  </w:style>
  <w:style w:type="character" w:styleId="31" w:customStyle="1">
    <w:name w:val="Основной текст 3 Знак"/>
    <w:link w:val="BodyText3"/>
    <w:uiPriority w:val="99"/>
    <w:qFormat/>
    <w:rsid w:val="00a43215"/>
    <w:rPr>
      <w:rFonts w:ascii="Times New Roman" w:hAnsi="Times New Roman" w:eastAsia="Times New Roman"/>
      <w:sz w:val="16"/>
      <w:szCs w:val="16"/>
      <w:lang w:val="x-none" w:eastAsia="x-none"/>
    </w:rPr>
  </w:style>
  <w:style w:type="character" w:styleId="Hl" w:customStyle="1">
    <w:name w:val="hl"/>
    <w:qFormat/>
    <w:rsid w:val="00a43215"/>
    <w:rPr/>
  </w:style>
  <w:style w:type="character" w:styleId="Pagenumber">
    <w:name w:val="page number"/>
    <w:qFormat/>
    <w:rsid w:val="00a43215"/>
    <w:rPr/>
  </w:style>
  <w:style w:type="character" w:styleId="FontStyle87" w:customStyle="1">
    <w:name w:val="Font Style87"/>
    <w:qFormat/>
    <w:rsid w:val="00a43215"/>
    <w:rPr>
      <w:rFonts w:ascii="Times New Roman" w:hAnsi="Times New Roman" w:cs="Times New Roman"/>
      <w:sz w:val="26"/>
      <w:szCs w:val="26"/>
    </w:rPr>
  </w:style>
  <w:style w:type="character" w:styleId="Style18" w:customStyle="1">
    <w:name w:val="Верхний колонтитул Знак"/>
    <w:uiPriority w:val="99"/>
    <w:qFormat/>
    <w:rsid w:val="002c37a9"/>
    <w:rPr>
      <w:rFonts w:ascii="Times New Roman" w:hAnsi="Times New Roman" w:eastAsia="Times New Roman"/>
      <w:sz w:val="24"/>
      <w:szCs w:val="24"/>
    </w:rPr>
  </w:style>
  <w:style w:type="character" w:styleId="Hyperlink">
    <w:name w:val="Hyperlink"/>
    <w:basedOn w:val="DefaultParagraphFont"/>
    <w:uiPriority w:val="99"/>
    <w:unhideWhenUsed/>
    <w:rsid w:val="001436d5"/>
    <w:rPr>
      <w:color w:themeColor="hyperlink" w:val="0000FF"/>
      <w:u w:val="single"/>
    </w:rPr>
  </w:style>
  <w:style w:type="character" w:styleId="12" w:customStyle="1">
    <w:name w:val="Основной текст (12)"/>
    <w:qFormat/>
    <w:rsid w:val="00976f88"/>
    <w:rPr>
      <w:rFonts w:ascii="Times New Roman" w:hAnsi="Times New Roman" w:eastAsia="Times New Roman" w:cs="Times New Roman"/>
      <w:b w:val="false"/>
      <w:bCs w:val="false"/>
      <w:i w:val="false"/>
      <w:iCs w:val="false"/>
      <w:caps w:val="false"/>
      <w:smallCaps w:val="false"/>
      <w:strike w:val="false"/>
      <w:dstrike w:val="false"/>
      <w:spacing w:val="0"/>
      <w:sz w:val="27"/>
      <w:szCs w:val="27"/>
    </w:rPr>
  </w:style>
  <w:style w:type="character" w:styleId="ConsPlusNormal" w:customStyle="1">
    <w:name w:val="ConsPlusNormal Знак"/>
    <w:link w:val="ConsPlusNormal1"/>
    <w:qFormat/>
    <w:locked/>
    <w:rsid w:val="00da0f3c"/>
    <w:rPr>
      <w:rFonts w:ascii="Times New Roman" w:hAnsi="Times New Roman"/>
      <w:sz w:val="22"/>
      <w:szCs w:val="22"/>
      <w:lang w:eastAsia="en-US"/>
    </w:rPr>
  </w:style>
  <w:style w:type="character" w:styleId="FollowedHyperlink">
    <w:name w:val="FollowedHyperlink"/>
    <w:basedOn w:val="DefaultParagraphFont"/>
    <w:uiPriority w:val="99"/>
    <w:semiHidden/>
    <w:unhideWhenUsed/>
    <w:rsid w:val="00c02f8c"/>
    <w:rPr>
      <w:color w:themeColor="followedHyperlink" w:val="800080"/>
      <w:u w:val="single"/>
    </w:rPr>
  </w:style>
  <w:style w:type="paragraph" w:styleId="Style1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uiPriority w:val="99"/>
    <w:semiHidden/>
    <w:unhideWhenUsed/>
    <w:rsid w:val="00a43215"/>
    <w:pPr>
      <w:spacing w:before="0" w:after="120"/>
    </w:pPr>
    <w:rPr>
      <w:sz w:val="28"/>
      <w:szCs w:val="20"/>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ConsPlusNormal1" w:customStyle="1">
    <w:name w:val="ConsPlusNormal"/>
    <w:link w:val="ConsPlusNormal"/>
    <w:qFormat/>
    <w:rsid w:val="002e2df4"/>
    <w:pPr>
      <w:widowControl/>
      <w:suppressAutoHyphens w:val="true"/>
      <w:bidi w:val="0"/>
      <w:spacing w:before="0" w:after="0"/>
      <w:jc w:val="left"/>
    </w:pPr>
    <w:rPr>
      <w:rFonts w:ascii="Times New Roman" w:hAnsi="Times New Roman" w:eastAsia="Calibri" w:cs="Times New Roman"/>
      <w:color w:val="auto"/>
      <w:kern w:val="0"/>
      <w:sz w:val="22"/>
      <w:szCs w:val="22"/>
      <w:lang w:val="ru-RU" w:eastAsia="en-US" w:bidi="ar-SA"/>
    </w:rPr>
  </w:style>
  <w:style w:type="paragraph" w:styleId="NoSpacing">
    <w:name w:val="No Spacing"/>
    <w:qFormat/>
    <w:rsid w:val="002e2df4"/>
    <w:pPr>
      <w:widowControl/>
      <w:suppressAutoHyphens w:val="true"/>
      <w:bidi w:val="0"/>
      <w:spacing w:before="0" w:after="0"/>
      <w:jc w:val="left"/>
    </w:pPr>
    <w:rPr>
      <w:rFonts w:ascii="Times New Roman" w:hAnsi="Times New Roman" w:eastAsia="Calibri" w:cs="Times New Roman"/>
      <w:color w:val="auto"/>
      <w:kern w:val="0"/>
      <w:sz w:val="22"/>
      <w:szCs w:val="22"/>
      <w:lang w:val="ru-RU" w:eastAsia="en-US" w:bidi="ar-SA"/>
    </w:rPr>
  </w:style>
  <w:style w:type="paragraph" w:styleId="ConsPlusNonformat" w:customStyle="1">
    <w:name w:val="ConsPlusNonformat"/>
    <w:uiPriority w:val="99"/>
    <w:qFormat/>
    <w:rsid w:val="002e2df4"/>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NormalWeb">
    <w:name w:val="Normal (Web)"/>
    <w:basedOn w:val="Normal"/>
    <w:uiPriority w:val="99"/>
    <w:qFormat/>
    <w:rsid w:val="00e530e2"/>
    <w:pPr>
      <w:spacing w:beforeAutospacing="1" w:afterAutospacing="1"/>
    </w:pPr>
    <w:rPr/>
  </w:style>
  <w:style w:type="paragraph" w:styleId="Title">
    <w:name w:val="Title"/>
    <w:basedOn w:val="Normal"/>
    <w:link w:val="Style12"/>
    <w:qFormat/>
    <w:locked/>
    <w:rsid w:val="00961559"/>
    <w:pPr>
      <w:jc w:val="center"/>
    </w:pPr>
    <w:rPr>
      <w:sz w:val="32"/>
      <w:szCs w:val="20"/>
    </w:rPr>
  </w:style>
  <w:style w:type="paragraph" w:styleId="Western" w:customStyle="1">
    <w:name w:val="western"/>
    <w:basedOn w:val="Normal"/>
    <w:qFormat/>
    <w:rsid w:val="00d30d8a"/>
    <w:pPr>
      <w:spacing w:beforeAutospacing="1" w:afterAutospacing="1"/>
    </w:pPr>
    <w:rPr/>
  </w:style>
  <w:style w:type="paragraph" w:styleId="BalloonText">
    <w:name w:val="Balloon Text"/>
    <w:basedOn w:val="Normal"/>
    <w:link w:val="Style13"/>
    <w:uiPriority w:val="99"/>
    <w:semiHidden/>
    <w:unhideWhenUsed/>
    <w:qFormat/>
    <w:rsid w:val="00d749de"/>
    <w:pPr/>
    <w:rPr>
      <w:rFonts w:ascii="Segoe UI" w:hAnsi="Segoe UI" w:cs="Segoe UI"/>
      <w:sz w:val="18"/>
      <w:szCs w:val="18"/>
    </w:rPr>
  </w:style>
  <w:style w:type="paragraph" w:styleId="11" w:customStyle="1">
    <w:name w:val="1"/>
    <w:basedOn w:val="Normal"/>
    <w:next w:val="Title"/>
    <w:link w:val="Style14"/>
    <w:qFormat/>
    <w:rsid w:val="00a43215"/>
    <w:pPr>
      <w:jc w:val="center"/>
    </w:pPr>
    <w:rPr>
      <w:b/>
      <w:sz w:val="28"/>
      <w:szCs w:val="20"/>
      <w:u w:val="single"/>
    </w:rPr>
  </w:style>
  <w:style w:type="paragraph" w:styleId="13" w:customStyle="1">
    <w:name w:val="Знак Знак1 Знак"/>
    <w:basedOn w:val="Normal"/>
    <w:qFormat/>
    <w:rsid w:val="00a43215"/>
    <w:pPr>
      <w:spacing w:lineRule="exact" w:line="240" w:before="0" w:after="160"/>
    </w:pPr>
    <w:rPr>
      <w:rFonts w:ascii="Verdana" w:hAnsi="Verdana" w:cs="Verdana"/>
      <w:sz w:val="20"/>
      <w:szCs w:val="20"/>
      <w:lang w:val="en-US" w:eastAsia="en-US"/>
    </w:rPr>
  </w:style>
  <w:style w:type="paragraph" w:styleId="ConsPlusTitle" w:customStyle="1">
    <w:name w:val="ConsPlusTitle"/>
    <w:qFormat/>
    <w:rsid w:val="00a43215"/>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ListParagraph">
    <w:name w:val="List Paragraph"/>
    <w:basedOn w:val="Normal"/>
    <w:uiPriority w:val="99"/>
    <w:qFormat/>
    <w:rsid w:val="00a43215"/>
    <w:pPr>
      <w:spacing w:lineRule="auto" w:line="276" w:before="0" w:after="200"/>
      <w:ind w:left="720"/>
    </w:pPr>
    <w:rPr>
      <w:rFonts w:ascii="Calibri" w:hAnsi="Calibri" w:eastAsia="Calibri" w:cs="Calibri"/>
      <w:sz w:val="22"/>
      <w:szCs w:val="22"/>
      <w:lang w:eastAsia="en-US"/>
    </w:rPr>
  </w:style>
  <w:style w:type="paragraph" w:styleId="BodyTextIndent">
    <w:name w:val="Body Text Indent"/>
    <w:basedOn w:val="Normal"/>
    <w:link w:val="Style15"/>
    <w:rsid w:val="00a43215"/>
    <w:pPr>
      <w:spacing w:before="0" w:after="120"/>
      <w:ind w:left="283"/>
    </w:pPr>
    <w:rPr>
      <w:lang w:val="x-none" w:eastAsia="ar-SA"/>
    </w:rPr>
  </w:style>
  <w:style w:type="paragraph" w:styleId="Postan" w:customStyle="1">
    <w:name w:val="Postan"/>
    <w:basedOn w:val="Normal"/>
    <w:qFormat/>
    <w:rsid w:val="00a43215"/>
    <w:pPr>
      <w:jc w:val="center"/>
    </w:pPr>
    <w:rPr>
      <w:sz w:val="28"/>
      <w:szCs w:val="28"/>
    </w:rPr>
  </w:style>
  <w:style w:type="paragraph" w:styleId="ConsPlusCell" w:customStyle="1">
    <w:name w:val="ConsPlusCell"/>
    <w:uiPriority w:val="99"/>
    <w:qFormat/>
    <w:rsid w:val="00a43215"/>
    <w:pPr>
      <w:widowControl w:val="false"/>
      <w:suppressAutoHyphens w:val="true"/>
      <w:bidi w:val="0"/>
      <w:spacing w:before="0" w:after="0"/>
      <w:jc w:val="left"/>
    </w:pPr>
    <w:rPr>
      <w:rFonts w:ascii="Arial" w:hAnsi="Arial" w:eastAsia="Arial" w:cs="Arial"/>
      <w:color w:val="auto"/>
      <w:kern w:val="0"/>
      <w:sz w:val="20"/>
      <w:szCs w:val="20"/>
      <w:lang w:val="ru-RU" w:eastAsia="ar-SA" w:bidi="ar-SA"/>
    </w:rPr>
  </w:style>
  <w:style w:type="paragraph" w:styleId="14" w:customStyle="1">
    <w:name w:val="Обычный1"/>
    <w:qFormat/>
    <w:rsid w:val="00a43215"/>
    <w:pPr>
      <w:widowControl w:val="false"/>
      <w:suppressAutoHyphens w:val="true"/>
      <w:bidi w:val="0"/>
      <w:spacing w:lineRule="auto" w:line="300" w:before="0" w:after="0"/>
      <w:ind w:firstLine="700"/>
      <w:jc w:val="both"/>
    </w:pPr>
    <w:rPr>
      <w:rFonts w:ascii="Times New Roman" w:hAnsi="Times New Roman" w:eastAsia="Arial" w:cs="Times New Roman"/>
      <w:color w:val="auto"/>
      <w:kern w:val="0"/>
      <w:sz w:val="22"/>
      <w:szCs w:val="20"/>
      <w:lang w:val="ru-RU" w:eastAsia="ar-SA" w:bidi="ar-SA"/>
    </w:rPr>
  </w:style>
  <w:style w:type="paragraph" w:styleId="ConsNormal" w:customStyle="1">
    <w:name w:val="ConsNormal"/>
    <w:qFormat/>
    <w:rsid w:val="00a43215"/>
    <w:pPr>
      <w:widowControl/>
      <w:suppressAutoHyphens w:val="true"/>
      <w:bidi w:val="0"/>
      <w:spacing w:before="0" w:after="0"/>
      <w:ind w:firstLine="720" w:right="19772"/>
      <w:jc w:val="left"/>
    </w:pPr>
    <w:rPr>
      <w:rFonts w:ascii="Arial" w:hAnsi="Arial" w:eastAsia="Arial" w:cs="Arial"/>
      <w:color w:val="auto"/>
      <w:kern w:val="0"/>
      <w:sz w:val="20"/>
      <w:szCs w:val="20"/>
      <w:lang w:val="ru-RU" w:eastAsia="ar-SA" w:bidi="ar-SA"/>
    </w:rPr>
  </w:style>
  <w:style w:type="paragraph" w:styleId="Style21">
    <w:name w:val="Колонтитул"/>
    <w:basedOn w:val="Normal"/>
    <w:qFormat/>
    <w:pPr/>
    <w:rPr/>
  </w:style>
  <w:style w:type="paragraph" w:styleId="Footer">
    <w:name w:val="Footer"/>
    <w:basedOn w:val="Normal"/>
    <w:link w:val="Style17"/>
    <w:rsid w:val="00a43215"/>
    <w:pPr>
      <w:tabs>
        <w:tab w:val="clear" w:pos="708"/>
        <w:tab w:val="center" w:pos="4677" w:leader="none"/>
        <w:tab w:val="right" w:pos="9355" w:leader="none"/>
      </w:tabs>
    </w:pPr>
    <w:rPr>
      <w:lang w:eastAsia="ar-SA"/>
    </w:rPr>
  </w:style>
  <w:style w:type="paragraph" w:styleId="32" w:customStyle="1">
    <w:name w:val="Основной текст с отступом 32"/>
    <w:basedOn w:val="Normal"/>
    <w:qFormat/>
    <w:rsid w:val="00a43215"/>
    <w:pPr>
      <w:spacing w:before="0" w:after="120"/>
      <w:ind w:left="283"/>
    </w:pPr>
    <w:rPr>
      <w:sz w:val="16"/>
      <w:szCs w:val="16"/>
      <w:lang w:eastAsia="ar-SA"/>
    </w:rPr>
  </w:style>
  <w:style w:type="paragraph" w:styleId="BodyText3">
    <w:name w:val="Body Text 3"/>
    <w:basedOn w:val="Normal"/>
    <w:link w:val="31"/>
    <w:uiPriority w:val="99"/>
    <w:unhideWhenUsed/>
    <w:qFormat/>
    <w:rsid w:val="00a43215"/>
    <w:pPr>
      <w:spacing w:before="0" w:after="120"/>
    </w:pPr>
    <w:rPr>
      <w:sz w:val="16"/>
      <w:szCs w:val="16"/>
      <w:lang w:val="x-none" w:eastAsia="x-none"/>
    </w:rPr>
  </w:style>
  <w:style w:type="paragraph" w:styleId="Style22" w:customStyle="1">
    <w:name w:val="Style2"/>
    <w:basedOn w:val="Normal"/>
    <w:qFormat/>
    <w:rsid w:val="00a43215"/>
    <w:pPr>
      <w:widowControl w:val="false"/>
      <w:spacing w:lineRule="exact" w:line="322"/>
      <w:ind w:firstLine="523"/>
      <w:jc w:val="both"/>
    </w:pPr>
    <w:rPr/>
  </w:style>
  <w:style w:type="paragraph" w:styleId="Style51" w:customStyle="1">
    <w:name w:val="Style5"/>
    <w:basedOn w:val="Normal"/>
    <w:qFormat/>
    <w:rsid w:val="00a43215"/>
    <w:pPr>
      <w:widowControl w:val="false"/>
      <w:spacing w:lineRule="exact" w:line="360"/>
      <w:ind w:firstLine="706"/>
      <w:jc w:val="both"/>
    </w:pPr>
    <w:rPr/>
  </w:style>
  <w:style w:type="paragraph" w:styleId="Style131" w:customStyle="1">
    <w:name w:val="Style13"/>
    <w:basedOn w:val="Normal"/>
    <w:qFormat/>
    <w:rsid w:val="00a43215"/>
    <w:pPr>
      <w:widowControl w:val="false"/>
      <w:spacing w:lineRule="exact" w:line="322"/>
    </w:pPr>
    <w:rPr/>
  </w:style>
  <w:style w:type="paragraph" w:styleId="Header">
    <w:name w:val="Header"/>
    <w:basedOn w:val="Normal"/>
    <w:link w:val="Style18"/>
    <w:uiPriority w:val="99"/>
    <w:unhideWhenUsed/>
    <w:rsid w:val="002c37a9"/>
    <w:pPr>
      <w:tabs>
        <w:tab w:val="clear" w:pos="708"/>
        <w:tab w:val="center" w:pos="4677" w:leader="none"/>
        <w:tab w:val="right" w:pos="9355" w:leader="none"/>
      </w:tabs>
    </w:pPr>
    <w:rPr/>
  </w:style>
  <w:style w:type="paragraph" w:styleId="Caption1">
    <w:name w:val="caption1"/>
    <w:basedOn w:val="Normal"/>
    <w:next w:val="Normal"/>
    <w:unhideWhenUsed/>
    <w:qFormat/>
    <w:locked/>
    <w:rsid w:val="00ca30ab"/>
    <w:pPr/>
    <w:rPr>
      <w:b/>
      <w:bCs/>
      <w:sz w:val="20"/>
      <w:szCs w:val="20"/>
    </w:rPr>
  </w:style>
  <w:style w:type="paragraph" w:styleId="Style23">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59"/>
    <w:rsid w:val="00864f1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da0f3c"/>
    <w:rPr>
      <w:lang w:val="en-US" w:eastAsia="en-US"/>
      <w:sz w:val="22"/>
      <w:szCs w:val="22"/>
    </w:rPr>
    <w:tblPr>
      <w:tblCellMar>
        <w:top w:w="0" w:type="dxa"/>
        <w:left w:w="0" w:type="dxa"/>
        <w:bottom w:w="0" w:type="dxa"/>
        <w:right w:w="0" w:type="dxa"/>
      </w:tblCellMar>
    </w:tblPr>
  </w:style>
  <w:style w:type="table" w:customStyle="1" w:styleId="TableGrid">
    <w:name w:val="TableGrid"/>
    <w:rsid w:val="00a06ced"/>
    <w:rPr>
      <w:rFonts w:asciiTheme="minorHAnsi" w:hAnsiTheme="minorHAnsi" w:eastAsiaTheme="minorEastAsia" w:cstheme="minorBidi"/>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A6756-C550-4457-949B-585AE832B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LibreOffice/7.6.4.1$Windows_X86_64 LibreOffice_project/e19e193f88cd6c0525a17fb7a176ed8e6a3e2aa1</Application>
  <AppVersion>15.0000</AppVersion>
  <Pages>9</Pages>
  <Words>2004</Words>
  <Characters>15344</Characters>
  <CharactersWithSpaces>17978</CharactersWithSpaces>
  <Paragraphs>233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2024-02-02T06:20:00Z</dcterms:created>
  <dc:creator>Андрей А. Мацнев</dc:creator>
  <dc:description/>
  <dc:language>ru-RU</dc:language>
  <cp:lastModifiedBy/>
  <cp:lastPrinted>2024-02-02T03:22:00Z</cp:lastPrinted>
  <dcterms:modified xsi:type="dcterms:W3CDTF">2024-03-05T09:48:06Z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