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3"/>
        <w:bidi w:val="0"/>
        <w:spacing w:before="240" w:after="120"/>
        <w:ind w:hanging="0" w:start="2977" w:end="0"/>
        <w:jc w:val="start"/>
        <w:rPr/>
      </w:pPr>
      <w:r>
        <mc:AlternateContent>
          <mc:Choice Requires="wps">
            <w:drawing>
              <wp:anchor behindDoc="0" distT="1270" distB="0" distL="1270" distR="0" simplePos="0" locked="0" layoutInCell="1" allowOverlap="1" relativeHeight="2">
                <wp:simplePos x="0" y="0"/>
                <wp:positionH relativeFrom="column">
                  <wp:posOffset>-97155</wp:posOffset>
                </wp:positionH>
                <wp:positionV relativeFrom="paragraph">
                  <wp:posOffset>871220</wp:posOffset>
                </wp:positionV>
                <wp:extent cx="6514465" cy="702945"/>
                <wp:effectExtent l="1270" t="127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4560" cy="703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t" o:allowincell="f" style="position:absolute;margin-left:-7.65pt;margin-top:68.6pt;width:512.9pt;height:55.3pt;mso-wrap-style:square;v-text-anchor:top">
                <v:fill o:detectmouseclick="t" type="solid" color2="black" opacity="0.5"/>
                <v:stroke color="white" joinstyle="round" endcap="flat"/>
                <v:textbox>
                  <w:txbxContent>
                    <w:p>
                      <w:pPr>
                        <w:pStyle w:val="Normal"/>
                        <w:bidi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                   </w: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4.2pt;height:52.5pt;mso-wrap-distance-right:0pt;mso-wrap-distance-bottom:6pt" filled="f" o:ole="">
            <v:imagedata r:id="rId3" o:title=""/>
          </v:shape>
          <o:OLEObject Type="Embed" ProgID="" ShapeID="ole_rId2" DrawAspect="Content" ObjectID="_365452591" r:id="rId2"/>
        </w:object>
      </w:r>
    </w:p>
    <w:p>
      <w:pPr>
        <w:pStyle w:val="Style13"/>
        <w:bidi w:val="0"/>
        <w:ind w:hanging="0" w:end="0"/>
        <w:jc w:val="star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 </w:t>
      </w:r>
    </w:p>
    <w:p>
      <w:pPr>
        <w:pStyle w:val="Style13"/>
        <w:bidi w:val="0"/>
        <w:ind w:hanging="0" w:end="0"/>
        <w:jc w:val="star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mc:AlternateContent>
          <mc:Choice Requires="wps">
            <w:drawing>
              <wp:anchor behindDoc="0" distT="635" distB="635" distL="1270" distR="0" simplePos="0" locked="0" layoutInCell="1" allowOverlap="1" relativeHeight="6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5905" cy="721360"/>
                <wp:effectExtent l="1270" t="635" r="0" b="635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000" cy="721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3"/>
                              <w:bidi w:val="0"/>
                              <w:spacing w:before="240" w:after="120"/>
                              <w:ind w:hanging="0" w:end="0"/>
                              <w:jc w:val="center"/>
                              <w:rPr>
                                <w:b/>
                                <w:bCs/>
                                <w:i w:val="false"/>
                                <w:i w:val="fal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 w:val="false"/>
                                <w:color w:val="00000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o:allowincell="f" style="position:absolute;margin-left:-7.65pt;margin-top:6.3pt;width:520.1pt;height:56.75pt;mso-wrap-style:square;v-text-anchor:top">
                <v:fill o:detectmouseclick="t" type="solid" color2="black" opacity="0.5"/>
                <v:stroke color="white" joinstyle="round" endcap="flat"/>
                <v:textbox>
                  <w:txbxContent>
                    <w:p>
                      <w:pPr>
                        <w:pStyle w:val="Style13"/>
                        <w:bidi w:val="0"/>
                        <w:spacing w:before="240" w:after="120"/>
                        <w:ind w:hanging="0" w:end="0"/>
                        <w:jc w:val="center"/>
                        <w:rPr>
                          <w:b/>
                          <w:bCs/>
                          <w:i w:val="false"/>
                          <w:i w:val="false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 w:val="false"/>
                          <w:color w:val="00000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3"/>
        <w:bidi w:val="0"/>
        <w:ind w:hanging="0" w:end="0"/>
        <w:jc w:val="star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13"/>
        <w:bidi w:val="0"/>
        <w:ind w:hanging="0" w:end="0"/>
        <w:jc w:val="star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mc:AlternateContent>
          <mc:Choice Requires="wps">
            <w:drawing>
              <wp:anchor behindDoc="0" distT="19050" distB="19050" distL="0" distR="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635"/>
                <wp:effectExtent l="0" t="19050" r="0" b="19050"/>
                <wp:wrapNone/>
                <wp:docPr id="3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fff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2.15pt" to="514.3pt,2.15pt" ID="Фигура3" stroked="t" o:allowincell="f" style="position:absolute">
                <v:stroke color="yellow" weight="381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9050" distB="19050" distL="0" distR="0" simplePos="0" locked="0" layoutInCell="1" allowOverlap="1" relativeHeight="5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635"/>
                <wp:effectExtent l="0" t="19050" r="0" b="19050"/>
                <wp:wrapNone/>
                <wp:docPr id="4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9.15pt" to="514.3pt,9.15pt" ID="Фигура4" stroked="t" o:allowincell="f" style="position:absolute">
                <v:stroke color="aqua" weight="381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color w:val="000000"/>
          <w:sz w:val="30"/>
          <w:szCs w:val="30"/>
        </w:rPr>
        <w:t>ПОСТАНОВЛЕНИЕ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16.02.2024 г.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  <w:tab/>
        <w:tab/>
        <w:tab/>
        <w:tab/>
        <w:tab/>
        <w:tab/>
        <w:t xml:space="preserve">    </w:t>
        <w:tab/>
        <w:tab/>
        <w:t xml:space="preserve">    </w:t>
      </w:r>
      <w:r>
        <w:rPr>
          <w:sz w:val="27"/>
          <w:szCs w:val="27"/>
        </w:rPr>
        <w:t xml:space="preserve">           № </w:t>
      </w:r>
      <w:r>
        <w:rPr>
          <w:sz w:val="28"/>
          <w:szCs w:val="28"/>
        </w:rPr>
        <w:t>34</w:t>
      </w:r>
    </w:p>
    <w:p>
      <w:pPr>
        <w:pStyle w:val="Normal"/>
        <w:bidi w:val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>п. Нижнеангарск</w:t>
      </w:r>
    </w:p>
    <w:p>
      <w:pPr>
        <w:pStyle w:val="Normal"/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hanging="0" w:start="0" w:end="45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Инструкции по пропускному режиму в здании администрации муниципального образования «Северо-Байкальский район»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выходные и праздничные дни, а также в нерабочее время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безопасного функционирования органов местного самоуправления муниципального образования «Северо-Байкальский район», обеспечения сохранности материальных ценностей, защиты здания администрации муниципального образования «Северо-Байкальский район» от противоправных посягательств, предотвращения опасных ситуаций, способных дестабилизировать работу органов местного самоуправления муниципального образования «Северо-Байкальский район», а также для обеспечения пропускного режима:</w:t>
      </w:r>
    </w:p>
    <w:p>
      <w:pPr>
        <w:pStyle w:val="Normal"/>
        <w:widowControl/>
        <w:suppressAutoHyphens w:val="true"/>
        <w:bidi w:val="0"/>
        <w:spacing w:before="0" w:after="0"/>
        <w:ind w:firstLine="567" w:start="0" w:end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Инструкцию по пропускному режиму в здании администрации муниципального образования «Северо-Байкальский район» в выходные и праздничные дни, а также в  нерабочее время (приложение).</w:t>
      </w:r>
    </w:p>
    <w:p>
      <w:pPr>
        <w:pStyle w:val="Normal"/>
        <w:widowControl/>
        <w:suppressAutoHyphens w:val="true"/>
        <w:bidi w:val="0"/>
        <w:spacing w:before="0" w:after="0"/>
        <w:ind w:firstLine="567" w:start="0" w:end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2. Контроль за исполнением настоящего постановления возложить на Первого Заместителя Руководителя администрации муниципального образования «Северо-Байкальский район» (Ю.А. Мануйлов).</w:t>
      </w:r>
    </w:p>
    <w:p>
      <w:pPr>
        <w:pStyle w:val="Normal"/>
        <w:widowControl/>
        <w:suppressAutoHyphens w:val="true"/>
        <w:bidi w:val="0"/>
        <w:spacing w:before="0" w:after="0"/>
        <w:ind w:firstLine="567" w:start="0" w:end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МКУ «Комитет по управлению муниципальным хозяйством» (Э.И-Л. Арлаускас) на основании данного постановления внести дополнения в должностные инструкции сотрудников «Единая дежурно-диспетчерская служба» муниципального образования «Северо-Байкальский район».</w:t>
      </w:r>
    </w:p>
    <w:p>
      <w:pPr>
        <w:pStyle w:val="Normal"/>
        <w:widowControl/>
        <w:suppressAutoHyphens w:val="true"/>
        <w:bidi w:val="0"/>
        <w:spacing w:before="0" w:after="0"/>
        <w:ind w:firstLine="567" w:start="0" w:end="0"/>
        <w:jc w:val="both"/>
        <w:rPr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4. Настоящее постановление вступает в силу с даты его подписания и подлежит опубликованию.</w:t>
      </w:r>
    </w:p>
    <w:p>
      <w:pPr>
        <w:pStyle w:val="Normal"/>
        <w:bidi w:val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Глава-Руководитель администрации </w:t>
      </w:r>
    </w:p>
    <w:p>
      <w:pPr>
        <w:pStyle w:val="Normal"/>
        <w:bidi w:val="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МО «Северо-Байкальский район» </w:t>
        <w:tab/>
        <w:tab/>
        <w:tab/>
        <w:tab/>
        <w:tab/>
        <w:t xml:space="preserve"> </w:t>
        <w:tab/>
        <w:t xml:space="preserve">И.В. Пухарев </w:t>
      </w:r>
    </w:p>
    <w:p>
      <w:pPr>
        <w:pStyle w:val="Normal"/>
        <w:bidi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Исп. Шестаков М.В.,  </w:t>
      </w:r>
      <w:bookmarkStart w:id="0" w:name="__DdeLink__0_2528257167"/>
      <w:r>
        <w:rPr>
          <w:color w:val="000000"/>
          <w:sz w:val="18"/>
          <w:szCs w:val="18"/>
        </w:rPr>
        <w:t>Тел.: 8 /30130/ 47 152</w:t>
      </w:r>
      <w:bookmarkEnd w:id="0"/>
    </w:p>
    <w:p>
      <w:pPr>
        <w:pStyle w:val="Normal"/>
        <w:jc w:val="en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Приложение</w:t>
      </w:r>
    </w:p>
    <w:p>
      <w:pPr>
        <w:pStyle w:val="Normal"/>
        <w:jc w:val="en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en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УТВЕРЖДЕНО</w:t>
      </w:r>
    </w:p>
    <w:p>
      <w:pPr>
        <w:pStyle w:val="Normal"/>
        <w:jc w:val="en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постановлением администрации </w:t>
      </w:r>
    </w:p>
    <w:p>
      <w:pPr>
        <w:pStyle w:val="Normal"/>
        <w:jc w:val="end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>
        <w:rPr>
          <w:rFonts w:cs="Times New Roman" w:ascii="Times New Roman" w:hAnsi="Times New Roman"/>
          <w:sz w:val="22"/>
          <w:szCs w:val="22"/>
        </w:rPr>
        <w:t>м</w:t>
      </w: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 xml:space="preserve">униципального образования </w:t>
      </w:r>
    </w:p>
    <w:p>
      <w:pPr>
        <w:pStyle w:val="Normal"/>
        <w:jc w:val="en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 xml:space="preserve">«Северо-Байкальский район» </w:t>
      </w:r>
      <w:r>
        <w:rPr>
          <w:rFonts w:cs="Times New Roman" w:ascii="Times New Roman" w:hAnsi="Times New Roman"/>
          <w:sz w:val="22"/>
          <w:szCs w:val="22"/>
        </w:rPr>
        <w:t>от 16.02.2024 № 34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Инструкция по пропускному режиму в здании администрации 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bidi="ru-RU"/>
        </w:rPr>
        <w:t>муниципального образования «Северо-Байкальский район»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bidi="ru-RU"/>
        </w:rPr>
        <w:t>в выходные и праздничные дни, а также в нерабочее время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Настоящая Инструкция определяет основные требования к организации пропускного режима в здании администрации 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муниципального образования «Северо-Байкальский район»</w:t>
      </w:r>
      <w:r>
        <w:rPr>
          <w:rFonts w:cs="Times New Roman" w:ascii="Times New Roman" w:hAnsi="Times New Roman"/>
          <w:sz w:val="28"/>
          <w:szCs w:val="28"/>
        </w:rPr>
        <w:t xml:space="preserve"> (далее соответственно – Инструкция, администрация, муниципальное образование) как совокупность мероприятий и правил, исключающих возможность бесконтрольного входа посторонних лиц, предотвращения хищений материальных ценностей в выходные и праздничные дни, а так же в нерабочее время в период с 17.30 час до 07.30 час.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Пропускной режим в здании администрации устанавливается в целях: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исключения несанкционированного проникновения в здание администрации посторонних лиц;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исключения проноса в здание администрации 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взрывоопасных и пожароопасных материалов, отравляющих веществ, других опасных предметов, всех видов оружия и боеприпасов;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предотвращения хищений материальных ценностей из здания администрации.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Пропускной режим осуществляется на основе следующих принципов: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законности;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уважения и соблюдения прав и свобод человека и граждан;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централизованного руководства.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Осуществление пропускного режима в выходные и праздничные дни, а также в нерабочее время возлагается на «Единая дежурно-диспетчерская служба» 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муниципального образования «Северо-Байкальский район»</w:t>
      </w:r>
      <w:r>
        <w:rPr>
          <w:rFonts w:cs="Times New Roman" w:ascii="Times New Roman" w:hAnsi="Times New Roman"/>
          <w:sz w:val="28"/>
          <w:szCs w:val="28"/>
        </w:rPr>
        <w:t xml:space="preserve"> (далее – «ЕДДС»), организация пропускного режима возлагается на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Муниципальное казенное учреждение «Комитет по управлению муниципальным хозяйством» </w:t>
      </w:r>
      <w:r>
        <w:rPr>
          <w:rFonts w:cs="Times New Roman" w:ascii="Times New Roman" w:hAnsi="Times New Roman"/>
          <w:sz w:val="28"/>
          <w:szCs w:val="28"/>
        </w:rPr>
        <w:t xml:space="preserve">совместно с отделом по делам гражданской обороны и чрезвычайных ситуаций администрации (далее – МКУ КУМХ, Отдел по делам </w:t>
      </w:r>
      <w:r>
        <w:rPr>
          <w:rFonts w:cs="Times New Roman" w:ascii="Times New Roman" w:hAnsi="Times New Roman"/>
          <w:color w:val="000000"/>
          <w:sz w:val="28"/>
          <w:szCs w:val="28"/>
        </w:rPr>
        <w:t>ГО и ЧС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администрации),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организацией и осуществлением пропускного режима возлагается на Первого Заместителя Руководителя администрации, курирующего вопросы, гражданской обороны и чрезвычайных ситуаций.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Для осуществления пропускного режима в здании администрации организуется круглосуточный пост охраны в помещении ЕДДС. Пропуск в здание администрации осуществляется через центральный вход.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Порядок входа в здание администрации: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работники органов местного самоуправления МО «Северо-Байкальский район», работники структурных подразделений и подведомственных администрации учреждений, осуществляющие свою деятельность в здании администрации – по служебным удостоверениям; </w:t>
      </w:r>
      <w:r>
        <w:rPr>
          <w:rFonts w:cs="Times New Roman" w:ascii="Times New Roman" w:hAnsi="Times New Roman"/>
          <w:sz w:val="28"/>
          <w:szCs w:val="28"/>
        </w:rPr>
        <w:t xml:space="preserve">электронным пропускам через турникет.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участники организованных мероприятий (совещаний, заседаний) — по спискам руководителей структурных подразделений администрации, ответственных за проведение мероприятия, документу, удостоверяющему личность и записи в журнале учета посетителей;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работники федеральных органов исполнительной власти, прокуратуры, государственного надзора и контроля, имеющие в соответствии с действующим законодательством право беспрепятственного посещения объектов контроля (при исполнении служебных обязанностей) — по служебному удостоверению;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посетители - при предъявлении документов, удостоверяющих личность с записью в </w:t>
      </w:r>
      <w:r>
        <w:rPr>
          <w:rFonts w:cs="Times New Roman" w:ascii="Times New Roman" w:hAnsi="Times New Roman"/>
          <w:color w:val="000000"/>
          <w:sz w:val="28"/>
          <w:szCs w:val="28"/>
        </w:rPr>
        <w:t>журнале учета посетителей.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Все лица, проходящие через дежурного ЕДДС, обязаны предъявить служебное удостоверение либо иной документ в развернутом виде лицу, осуществляющему пропускной режим в здании администрации. В случае отсутствия документа, дающего право на вход в здание администрации, посетитель в здание не допускается.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Пропуск в здание администрации в нерабочее и ночное время, выходные и праздничные дни посетителей запрещен.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В случае необходимости посетитель может быть допущен по служебной необходимости в присутствии сотрудника органа местного самоуправления МО «Северо-Байкальский район», сотрудника подведомственного администрации муниципального учреждения к которому явился посетитель, о чем делается запись в журнале учета посетителей.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случае обнаружения у граждан предметов, веществ, которые могут быть идентифицированы как химическое, бактериологическое оружие, взрывоопасные предметы - немедленно доложить в соответствующие правоохранительные   органы, принять меры к освобождению холла здания администрации и зоны контроля от сотрудников и посетителей. Закрыть входную дверь до особого распоряжения, не допускать контакта с веществом, предметом до прибытия сотрудников специализированных служб.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Лица с явными признаками алкогольного, наркотического или иного токсического опьянения, а также с животными в здание администрации не допускаются.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Разрешается проход несовершеннолетних детей работников администрации. В журнале учета посетителей делается соответствующая запись.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13. Выполнение требований настоящей Инструкции обязательно для всех посетителей (граждан), должностных лиц и работников органов местного самоуправления МО «Северо-Байкальский район», должностных лиц и работников подведомственных администрации муниципальных учреждений.</w:t>
      </w:r>
    </w:p>
    <w:p>
      <w:pPr>
        <w:pStyle w:val="Normal"/>
        <w:bidi w:val="0"/>
        <w:jc w:val="both"/>
        <w:rPr>
          <w:color w:val="C9211E"/>
          <w:sz w:val="18"/>
          <w:szCs w:val="18"/>
        </w:rPr>
      </w:pPr>
      <w:r>
        <w:rPr>
          <w:color w:val="C9211E"/>
          <w:sz w:val="18"/>
          <w:szCs w:val="18"/>
        </w:rPr>
      </w:r>
    </w:p>
    <w:p>
      <w:pPr>
        <w:pStyle w:val="Normal"/>
        <w:bidi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sectPr>
      <w:type w:val="nextPage"/>
      <w:pgSz w:w="11906" w:h="16838"/>
      <w:pgMar w:left="1134" w:right="61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Style13"/>
    <w:next w:val="BodyText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1">
    <w:name w:val="Основной текст1"/>
    <w:basedOn w:val="Normal"/>
    <w:qFormat/>
    <w:pPr>
      <w:widowControl w:val="false"/>
      <w:shd w:val="clear" w:fill="FFFFFF"/>
      <w:ind w:firstLine="290" w:start="0" w:end="0"/>
    </w:pPr>
    <w:rPr>
      <w:sz w:val="19"/>
      <w:szCs w:val="19"/>
    </w:rPr>
  </w:style>
  <w:style w:type="paragraph" w:styleId="Style16">
    <w:name w:val="Содержимое врезки"/>
    <w:basedOn w:val="Normal"/>
    <w:qFormat/>
    <w:pPr/>
    <w:rPr/>
  </w:style>
  <w:style w:type="paragraph" w:styleId="2">
    <w:name w:val="Обычный2"/>
    <w:qFormat/>
    <w:pPr>
      <w:widowControl w:val="false"/>
      <w:suppressAutoHyphens w:val="true"/>
      <w:bidi w:val="0"/>
      <w:snapToGrid w:val="false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ru-RU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start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298</TotalTime>
  <Application>LibreOffice/7.6.4.1$Windows_X86_64 LibreOffice_project/e19e193f88cd6c0525a17fb7a176ed8e6a3e2aa1</Application>
  <AppVersion>15.0000</AppVersion>
  <Pages>3</Pages>
  <Words>761</Words>
  <Characters>5916</Characters>
  <CharactersWithSpaces>6706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2024-02-09T11:33:09Z</dcterms:created>
  <dc:creator/>
  <dc:description/>
  <dc:language>ru-RU</dc:language>
  <cp:lastModifiedBy/>
  <cp:lastPrinted>2024-02-19T08:59:42Z</cp:lastPrinted>
  <dcterms:modified xsi:type="dcterms:W3CDTF">2024-02-19T08:59:47Z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