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>
          <w:b w:val="false"/>
          <w:i/>
          <w:i/>
          <w:sz w:val="24"/>
          <w:szCs w:val="24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43.2pt;height:52.8pt;mso-wrap-distance-right:0pt" filled="f" o:ole="">
            <v:imagedata r:id="rId3" o:title=""/>
          </v:shape>
          <o:OLEObject Type="Embed" ProgID="CorelDRAW.Graphic.6" ShapeID="ole_rId2" DrawAspect="Content" ObjectID="_817309728" r:id="rId2"/>
        </w:object>
      </w:r>
    </w:p>
    <w:p>
      <w:pPr>
        <w:pStyle w:val="Title"/>
        <w:jc w:val="both"/>
        <w:rPr>
          <w:i/>
          <w:i/>
        </w:rPr>
      </w:pPr>
      <w:r>
        <w:rPr>
          <w:b w:val="false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635" distB="1270" distL="635" distR="1270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635" t="635" r="1270" b="1270"/>
                <wp:wrapNone/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280" cy="57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6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Буряад Республикын «Хойто-Байгалай аймаг» гэhэн муниципальна байгууламжын захиргаан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path="m0,0l-2147483645,0l-2147483645,-2147483646l0,-2147483646xe" fillcolor="white" stroked="t" o:allowincell="f" style="position:absolute;margin-left:-7.65pt;margin-top:2.5pt;width:512.95pt;height:44.95pt;mso-wrap-style:square;v-text-anchor:top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Style36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Буряад Республикын «Хойто-Байгалай аймаг» гэhэн муниципальна байгууламжын захиргаан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i/>
        </w:rPr>
        <w:t xml:space="preserve"> </w:t>
      </w:r>
    </w:p>
    <w:p>
      <w:pPr>
        <w:pStyle w:val="Title"/>
        <w:jc w:val="both"/>
        <w:rPr>
          <w:i/>
          <w:i/>
        </w:rPr>
      </w:pPr>
      <w:r>
        <w:rPr>
          <w:i/>
        </w:rPr>
      </w:r>
    </w:p>
    <w:p>
      <w:pPr>
        <w:pStyle w:val="Title"/>
        <w:jc w:val="both"/>
        <w:rPr>
          <w:i/>
          <w:i/>
        </w:rPr>
      </w:pPr>
      <w:r>
        <w:rPr>
          <w:i/>
        </w:rPr>
        <mc:AlternateContent>
          <mc:Choice Requires="wps">
            <w:drawing>
              <wp:anchor behindDoc="0" distT="19050" distB="19050" distL="19050" distR="19050" simplePos="0" locked="0" layoutInCell="1" allowOverlap="1" relativeHeight="5">
                <wp:simplePos x="0" y="0"/>
                <wp:positionH relativeFrom="column">
                  <wp:posOffset>-97155</wp:posOffset>
                </wp:positionH>
                <wp:positionV relativeFrom="paragraph">
                  <wp:posOffset>655320</wp:posOffset>
                </wp:positionV>
                <wp:extent cx="6629400" cy="635"/>
                <wp:effectExtent l="19050" t="19050" r="19050" b="19050"/>
                <wp:wrapNone/>
                <wp:docPr id="2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ff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51.6pt" to="514.3pt,51.6pt" ID="Line 11" stroked="t" o:allowincell="f" style="position:absolute">
                <v:stroke color="yellow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9050" distB="19050" distL="19050" distR="19050" simplePos="0" locked="0" layoutInCell="1" allowOverlap="1" relativeHeight="6">
                <wp:simplePos x="0" y="0"/>
                <wp:positionH relativeFrom="column">
                  <wp:posOffset>-97155</wp:posOffset>
                </wp:positionH>
                <wp:positionV relativeFrom="paragraph">
                  <wp:posOffset>744220</wp:posOffset>
                </wp:positionV>
                <wp:extent cx="6629400" cy="635"/>
                <wp:effectExtent l="19050" t="19050" r="19050" b="19050"/>
                <wp:wrapNone/>
                <wp:docPr id="3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65pt,58.6pt" to="514.3pt,58.6pt" ID="Line 12" stroked="t" o:allowincell="f" style="position:absolute">
                <v:stroke color="aqua" weight="381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0" t="0" r="0" b="0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720" cy="520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l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  <w:p>
                            <w:pPr>
                              <w:pStyle w:val="Titl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-7.65pt;margin-top:6.3pt;width:520.15pt;height:40.95pt;mso-wrap-style:square;v-text-anchor:top">
                <v:fill o:detectmouseclick="t" type="solid" color2="black" opacity="0.5"/>
                <v:stroke color="white" joinstyle="round" endcap="flat"/>
                <v:textbox>
                  <w:txbxContent>
                    <w:p>
                      <w:pPr>
                        <w:pStyle w:val="Titl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  <w:p>
                      <w:pPr>
                        <w:pStyle w:val="Titl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itle"/>
        <w:jc w:val="both"/>
        <w:rPr>
          <w:i/>
          <w:i/>
        </w:rPr>
      </w:pPr>
      <w:r>
        <w:rPr>
          <w:i/>
        </w:rPr>
      </w:r>
    </w:p>
    <w:p>
      <w:pPr>
        <w:pStyle w:val="Title"/>
        <w:jc w:val="both"/>
        <w:rPr>
          <w:i/>
          <w:i/>
        </w:rPr>
      </w:pPr>
      <w:r>
        <w:rPr>
          <w:i/>
        </w:rPr>
      </w:r>
    </w:p>
    <w:p>
      <w:pPr>
        <w:pStyle w:val="Title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242" w:leader="none"/>
        </w:tabs>
        <w:ind w:hanging="0" w:left="0" w:right="-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242" w:leader="none"/>
        </w:tabs>
        <w:ind w:hanging="0" w:left="0"/>
        <w:outlineLvl w:val="0"/>
        <w:rPr>
          <w:sz w:val="28"/>
          <w:szCs w:val="28"/>
        </w:rPr>
      </w:pPr>
      <w:r>
        <w:rPr>
          <w:sz w:val="28"/>
          <w:szCs w:val="28"/>
        </w:rPr>
        <w:t>29.03.2024г.                                                                                                               № 68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8242" w:leader="none"/>
        </w:tabs>
        <w:ind w:hanging="0" w:left="0" w:right="-4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>
      <w:pPr>
        <w:pStyle w:val="122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«Северо–Байкальский район»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13.10.2022г. № 201 «Об утверждении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муниципальной программы муниципального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образования «Северо-Байкальский район»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Развитие имущественных и земельных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отношений» на 2022-202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годы»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сессии Совета депутатов муниципального образования «Северо-Байкальский район» Республики Бурятия от 2</w:t>
      </w:r>
      <w:r>
        <w:rPr>
          <w:sz w:val="28"/>
          <w:szCs w:val="28"/>
          <w:shd w:fill="FFFFFF" w:val="clear"/>
        </w:rPr>
        <w:t xml:space="preserve">6.12.2023г. № 513-VI </w:t>
      </w:r>
      <w:r>
        <w:rPr>
          <w:sz w:val="28"/>
          <w:szCs w:val="28"/>
        </w:rPr>
        <w:t xml:space="preserve">«О внесении изменений в решение Совета </w:t>
      </w:r>
      <w:bookmarkStart w:id="0" w:name="_GoBack_Копия_1"/>
      <w:bookmarkEnd w:id="0"/>
      <w:r>
        <w:rPr>
          <w:sz w:val="28"/>
          <w:szCs w:val="28"/>
        </w:rPr>
        <w:t xml:space="preserve">депутатов муниципального образования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годов», Решением сессии Совета депутатов муниципального образования «Северо-Байкальский район» Республики Бурятия от </w:t>
      </w:r>
      <w:r>
        <w:rPr>
          <w:sz w:val="28"/>
          <w:szCs w:val="28"/>
          <w:shd w:fill="FFFFFF" w:val="clear"/>
        </w:rPr>
        <w:t>26.12.2023г. № 514-VI</w:t>
      </w:r>
      <w:r>
        <w:rPr>
          <w:sz w:val="28"/>
          <w:szCs w:val="28"/>
        </w:rPr>
        <w:t xml:space="preserve"> «О бюджете муниципального образования «Северо-Байкальский район» на 2024 год и на плановый период 2025 и 2026 годов», во исполнение постановления администрации муниципального образования «Северо-Байкальский район» от 29.12.2021г. № 271 «Об утверждении Порядка разработки, реализации и оценки эффективности муниципальных программ  муниципального образования «Северо-Байкальский район», п о с т а н о в л я ю: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«Северо-Байкальский район» от 13.10.2022 г. № 201 «Об утверждении муниципальной программы муниципального образования «Северо-Байкальский район» «</w:t>
      </w:r>
      <w:r>
        <w:rPr>
          <w:rFonts w:ascii="Times New Roman" w:hAnsi="Times New Roman"/>
          <w:bCs/>
          <w:sz w:val="28"/>
          <w:szCs w:val="28"/>
        </w:rPr>
        <w:t>Развитие имущественных и земельных отношений» на 2022-2025 годы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ListParagraph"/>
        <w:widowControl w:val="false"/>
        <w:numPr>
          <w:ilvl w:val="1"/>
          <w:numId w:val="14"/>
        </w:numPr>
        <w:spacing w:lineRule="auto" w:line="240" w:before="0" w:after="0"/>
        <w:ind w:firstLine="567" w:left="0" w:right="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1 изложить в новой редакции, согласно Приложению № 1 к настоящему постановлению.</w:t>
      </w:r>
    </w:p>
    <w:p>
      <w:pPr>
        <w:pStyle w:val="ListParagraph"/>
        <w:widowControl w:val="false"/>
        <w:numPr>
          <w:ilvl w:val="1"/>
          <w:numId w:val="14"/>
        </w:numPr>
        <w:spacing w:lineRule="auto" w:line="240" w:before="0" w:after="0"/>
        <w:ind w:firstLine="567" w:left="0" w:right="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 изложить в новой редакции, согласно Приложению № 2 к настоящему постановлению.</w:t>
      </w:r>
    </w:p>
    <w:p>
      <w:pPr>
        <w:pStyle w:val="ListParagraph"/>
        <w:widowControl w:val="false"/>
        <w:numPr>
          <w:ilvl w:val="1"/>
          <w:numId w:val="14"/>
        </w:numPr>
        <w:spacing w:lineRule="auto" w:line="240" w:before="0" w:after="0"/>
        <w:ind w:firstLine="567" w:left="0" w:right="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3 изложить в новой редакции, согласно Приложению № 3 к настоящему постановлению.</w:t>
      </w:r>
    </w:p>
    <w:p>
      <w:pPr>
        <w:pStyle w:val="ListParagraph"/>
        <w:widowControl w:val="false"/>
        <w:numPr>
          <w:ilvl w:val="1"/>
          <w:numId w:val="14"/>
        </w:numPr>
        <w:spacing w:lineRule="auto" w:line="240" w:before="0" w:after="0"/>
        <w:ind w:firstLine="567" w:left="0" w:right="5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4 изложить в новой редакции, согласно Приложению № 4 к настоящему постановлению.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851" w:leader="none"/>
        </w:tabs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хозяйством» (Арлаускас Э.И-Л.).</w:t>
      </w:r>
    </w:p>
    <w:p>
      <w:pPr>
        <w:pStyle w:val="ListParagraph"/>
        <w:numPr>
          <w:ilvl w:val="0"/>
          <w:numId w:val="14"/>
        </w:numPr>
        <w:tabs>
          <w:tab w:val="clear" w:pos="709"/>
          <w:tab w:val="left" w:pos="851" w:leader="none"/>
        </w:tabs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iCs/>
          <w:spacing w:val="-2"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>
      <w:pPr>
        <w:pStyle w:val="Normal"/>
        <w:ind w:right="-4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right="-4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right="-4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ind w:right="-40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Глава-Руководитель Администрации</w:t>
      </w:r>
    </w:p>
    <w:p>
      <w:pPr>
        <w:pStyle w:val="Normal"/>
        <w:ind w:right="-1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МО «Северо-Байкальский район»                                                           И.В. Пухарев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Исп. Окладникова Олеся Александровна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Тел. 8-30130-47-061</w:t>
      </w:r>
      <w:r>
        <w:br w:type="page"/>
      </w:r>
    </w:p>
    <w:p>
      <w:pPr>
        <w:pStyle w:val="Normal"/>
        <w:tabs>
          <w:tab w:val="clear" w:pos="709"/>
          <w:tab w:val="left" w:pos="7797" w:leader="none"/>
          <w:tab w:val="left" w:pos="9923" w:leader="none"/>
        </w:tabs>
        <w:spacing w:before="0" w:after="0"/>
        <w:ind w:right="-2"/>
        <w:jc w:val="right"/>
        <w:rPr/>
      </w:pPr>
      <w:r>
        <w:rPr>
          <w:sz w:val="20"/>
          <w:szCs w:val="22"/>
        </w:rPr>
        <w:tab/>
      </w:r>
      <w:r>
        <w:rPr/>
        <w:t xml:space="preserve">          Приложение №1 </w:t>
      </w:r>
    </w:p>
    <w:p>
      <w:pPr>
        <w:pStyle w:val="Normal"/>
        <w:ind w:firstLine="709"/>
        <w:jc w:val="right"/>
        <w:rPr>
          <w:bCs/>
        </w:rPr>
      </w:pPr>
      <w:r>
        <w:rPr/>
        <w:t xml:space="preserve">к постановлению </w:t>
      </w:r>
      <w:r>
        <w:rPr>
          <w:bCs/>
        </w:rPr>
        <w:t>администрации</w:t>
      </w:r>
    </w:p>
    <w:p>
      <w:pPr>
        <w:pStyle w:val="Normal"/>
        <w:ind w:firstLine="709"/>
        <w:jc w:val="right"/>
        <w:rPr>
          <w:bCs/>
        </w:rPr>
      </w:pPr>
      <w:r>
        <w:rPr>
          <w:bCs/>
        </w:rPr>
        <w:t>муниципального образования</w:t>
      </w:r>
    </w:p>
    <w:p>
      <w:pPr>
        <w:pStyle w:val="Normal"/>
        <w:ind w:firstLine="709"/>
        <w:jc w:val="right"/>
        <w:rPr>
          <w:bCs/>
        </w:rPr>
      </w:pPr>
      <w:r>
        <w:rPr>
          <w:bCs/>
        </w:rPr>
        <w:t>«Северо-Байкальский район»</w:t>
      </w:r>
    </w:p>
    <w:p>
      <w:pPr>
        <w:pStyle w:val="Normal"/>
        <w:ind w:firstLine="709"/>
        <w:jc w:val="right"/>
        <w:rPr>
          <w:bCs/>
          <w:spacing w:val="-2"/>
        </w:rPr>
      </w:pPr>
      <w:r>
        <w:rPr>
          <w:bCs/>
        </w:rPr>
        <w:t>от 29.03.2024</w:t>
      </w:r>
      <w:r>
        <w:rPr>
          <w:bCs/>
          <w:spacing w:val="-2"/>
        </w:rPr>
        <w:t>г. № 68</w:t>
      </w:r>
    </w:p>
    <w:p>
      <w:pPr>
        <w:pStyle w:val="Normal"/>
        <w:widowControl w:val="false"/>
        <w:numPr>
          <w:ilvl w:val="0"/>
          <w:numId w:val="0"/>
        </w:numPr>
        <w:spacing w:lineRule="auto" w:line="264"/>
        <w:ind w:hanging="0" w:left="0" w:right="57"/>
        <w:jc w:val="center"/>
        <w:outlineLvl w:val="0"/>
        <w:rPr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64"/>
        <w:ind w:hanging="0" w:left="0" w:right="57"/>
        <w:jc w:val="center"/>
        <w:outlineLvl w:val="0"/>
        <w:rPr>
          <w:b/>
        </w:rPr>
      </w:pPr>
      <w:r>
        <w:rPr>
          <w:b/>
        </w:rPr>
        <w:t>Муниципальная программа муниципального образования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64"/>
        <w:ind w:hanging="0" w:left="0" w:right="57"/>
        <w:jc w:val="center"/>
        <w:outlineLvl w:val="0"/>
        <w:rPr>
          <w:b/>
        </w:rPr>
      </w:pPr>
      <w:r>
        <w:rPr>
          <w:b/>
        </w:rPr>
        <w:t xml:space="preserve">«Северо-Байкальский район» </w:t>
      </w:r>
    </w:p>
    <w:p>
      <w:pPr>
        <w:pStyle w:val="Normal"/>
        <w:widowControl w:val="false"/>
        <w:numPr>
          <w:ilvl w:val="0"/>
          <w:numId w:val="0"/>
        </w:numPr>
        <w:spacing w:lineRule="auto" w:line="264"/>
        <w:ind w:hanging="0" w:left="0" w:right="57"/>
        <w:jc w:val="center"/>
        <w:outlineLvl w:val="0"/>
        <w:rPr>
          <w:rFonts w:eastAsia="Arial"/>
          <w:b/>
          <w:bCs/>
          <w:w w:val="110"/>
        </w:rPr>
      </w:pPr>
      <w:r>
        <w:rPr>
          <w:b/>
        </w:rPr>
        <w:t>«Развитие имущественных и земельных отношений»</w:t>
      </w:r>
    </w:p>
    <w:p>
      <w:pPr>
        <w:pStyle w:val="Normal"/>
        <w:widowControl w:val="false"/>
        <w:numPr>
          <w:ilvl w:val="0"/>
          <w:numId w:val="0"/>
        </w:numPr>
        <w:spacing w:lineRule="auto" w:line="264"/>
        <w:ind w:hanging="0" w:left="0" w:right="57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64"/>
        <w:ind w:hanging="0" w:left="0" w:right="57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>ПАСПОРТ</w:t>
      </w:r>
    </w:p>
    <w:tbl>
      <w:tblPr>
        <w:tblW w:w="9965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47"/>
        <w:gridCol w:w="7117"/>
      </w:tblGrid>
      <w:tr>
        <w:trPr>
          <w:trHeight w:val="363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Наименование программы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right="167"/>
              <w:jc w:val="both"/>
              <w:rPr>
                <w:rFonts w:eastAsia="Arial"/>
              </w:rPr>
            </w:pPr>
            <w:r>
              <w:rPr/>
              <w:t>Муниципальная программа муниципального образования «Северо-Байкальский район» «Развитие имущественных и земельных отношений» (далее – Муниципальная программа)</w:t>
            </w:r>
          </w:p>
        </w:tc>
      </w:tr>
      <w:tr>
        <w:trPr>
          <w:trHeight w:val="581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ind w:left="142" w:right="167"/>
              <w:jc w:val="both"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Администрация муниципального образования «Северо-Байкальский район»</w:t>
            </w:r>
          </w:p>
        </w:tc>
      </w:tr>
      <w:tr>
        <w:trPr>
          <w:trHeight w:val="219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Соисполнители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right="167"/>
              <w:jc w:val="both"/>
              <w:rPr>
                <w:rFonts w:eastAsia="Arial"/>
              </w:rPr>
            </w:pPr>
            <w:r>
              <w:rPr/>
              <w:t>Муниципальное казенное учреждение «Комитет по управлению муниципальным хозяйством», субъекты малого и среднего предпринимательства, самозанятые, жители Северо-Байкальского района</w:t>
            </w:r>
          </w:p>
        </w:tc>
      </w:tr>
      <w:tr>
        <w:trPr>
          <w:trHeight w:val="557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Title"/>
              <w:widowControl/>
              <w:numPr>
                <w:ilvl w:val="0"/>
                <w:numId w:val="4"/>
              </w:numPr>
              <w:tabs>
                <w:tab w:val="clear" w:pos="709"/>
                <w:tab w:val="left" w:pos="425" w:leader="none"/>
              </w:tabs>
              <w:ind w:hanging="0" w:left="142" w:right="167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Земельные отношения.</w:t>
            </w:r>
          </w:p>
          <w:p>
            <w:pPr>
              <w:pStyle w:val="ConsPlusTitle"/>
              <w:widowControl/>
              <w:numPr>
                <w:ilvl w:val="0"/>
                <w:numId w:val="4"/>
              </w:numPr>
              <w:tabs>
                <w:tab w:val="clear" w:pos="709"/>
                <w:tab w:val="left" w:pos="425" w:leader="none"/>
              </w:tabs>
              <w:ind w:hanging="0" w:left="142" w:right="167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Имущественные отношения.</w:t>
            </w:r>
          </w:p>
          <w:p>
            <w:pPr>
              <w:pStyle w:val="ConsPlusTitle"/>
              <w:widowControl/>
              <w:numPr>
                <w:ilvl w:val="0"/>
                <w:numId w:val="4"/>
              </w:numPr>
              <w:tabs>
                <w:tab w:val="clear" w:pos="709"/>
                <w:tab w:val="left" w:pos="425" w:leader="none"/>
              </w:tabs>
              <w:ind w:hanging="0" w:left="142" w:right="167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.</w:t>
            </w:r>
          </w:p>
        </w:tc>
      </w:tr>
      <w:tr>
        <w:trPr>
          <w:trHeight w:val="642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Цель программы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425" w:leader="none"/>
              </w:tabs>
              <w:spacing w:lineRule="atLeast" w:line="240" w:before="0" w:after="0"/>
              <w:ind w:left="142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 и земельных ресурсов.</w:t>
            </w:r>
          </w:p>
        </w:tc>
      </w:tr>
      <w:tr>
        <w:trPr>
          <w:trHeight w:val="2493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Задачи программы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hanging="0"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Совершенствование системы муниципального управления земельными ресурсами и муниципальным имуществом;</w:t>
            </w:r>
          </w:p>
          <w:p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09"/>
                <w:tab w:val="left" w:pos="464" w:leader="none"/>
              </w:tabs>
              <w:ind w:hanging="0"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эффективности управления и мониторинга имущественно-земельного комплекса Муниципального образования «Северо-Байкальский район»;</w:t>
            </w:r>
          </w:p>
          <w:p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clear" w:pos="709"/>
                <w:tab w:val="left" w:pos="464" w:leader="none"/>
              </w:tabs>
              <w:ind w:hanging="0"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      </w:r>
          </w:p>
        </w:tc>
      </w:tr>
      <w:tr>
        <w:trPr>
          <w:trHeight w:val="437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Целевые показатели программы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hanging="0"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  <w:p>
            <w:pPr>
              <w:pStyle w:val="ConsPlusNonformat"/>
              <w:widowControl/>
              <w:numPr>
                <w:ilvl w:val="0"/>
                <w:numId w:val="2"/>
              </w:numPr>
              <w:ind w:hanging="0"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 (кв.м);</w:t>
            </w:r>
          </w:p>
          <w:p>
            <w:pPr>
              <w:pStyle w:val="ConsPlusNonformat"/>
              <w:widowControl/>
              <w:numPr>
                <w:ilvl w:val="0"/>
                <w:numId w:val="2"/>
              </w:numPr>
              <w:ind w:hanging="0"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  <w:p>
            <w:pPr>
              <w:pStyle w:val="ConsPlusNonformat"/>
              <w:widowControl/>
              <w:numPr>
                <w:ilvl w:val="0"/>
                <w:numId w:val="2"/>
              </w:numPr>
              <w:ind w:hanging="0" w:left="142" w:right="167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 (ед.).</w:t>
            </w:r>
          </w:p>
        </w:tc>
      </w:tr>
      <w:tr>
        <w:trPr>
          <w:trHeight w:val="364" w:hRule="atLeast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Сроки реализации программы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 w:right="16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 года</w:t>
            </w:r>
          </w:p>
        </w:tc>
      </w:tr>
    </w:tbl>
    <w:p>
      <w:pPr>
        <w:pStyle w:val="Normal"/>
        <w:tabs>
          <w:tab w:val="clear" w:pos="709"/>
          <w:tab w:val="left" w:pos="7797" w:leader="none"/>
        </w:tabs>
        <w:ind w:left="435"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tbl>
      <w:tblPr>
        <w:tblW w:w="10080" w:type="dxa"/>
        <w:jc w:val="left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01"/>
        <w:gridCol w:w="922"/>
        <w:gridCol w:w="1434"/>
        <w:gridCol w:w="1106"/>
        <w:gridCol w:w="911"/>
        <w:gridCol w:w="1002"/>
        <w:gridCol w:w="1182"/>
        <w:gridCol w:w="820"/>
      </w:tblGrid>
      <w:tr>
        <w:trPr>
          <w:trHeight w:val="324" w:hRule="atLeast"/>
        </w:trPr>
        <w:tc>
          <w:tcPr>
            <w:tcW w:w="2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Объемы бюджетных ассигнований программы</w:t>
            </w:r>
          </w:p>
        </w:tc>
        <w:tc>
          <w:tcPr>
            <w:tcW w:w="7377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>14294,7  тыс. руб.</w:t>
            </w:r>
          </w:p>
        </w:tc>
      </w:tr>
      <w:tr>
        <w:trPr>
          <w:trHeight w:val="324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5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</w:tr>
      <w:tr>
        <w:trPr>
          <w:trHeight w:val="540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по программе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3024,1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75,94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2948,16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3024,1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75,94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2948,16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по программе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4999,8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590,9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4408,9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4999,8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590,9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4408,9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по программе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3340,2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3083,8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3340,2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3083,8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52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по программе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план по программе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04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22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утверждено в бюджете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1465,3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28" w:hRule="atLeast"/>
        </w:trPr>
        <w:tc>
          <w:tcPr>
            <w:tcW w:w="270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плану программы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14294,7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923,24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13371,46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64" w:hRule="atLeast"/>
        </w:trPr>
        <w:tc>
          <w:tcPr>
            <w:tcW w:w="2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утвержденному финансированию</w:t>
            </w:r>
          </w:p>
        </w:tc>
        <w:tc>
          <w:tcPr>
            <w:tcW w:w="1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14294,7</w:t>
            </w:r>
          </w:p>
        </w:tc>
        <w:tc>
          <w:tcPr>
            <w:tcW w:w="91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923,24</w:t>
            </w:r>
          </w:p>
        </w:tc>
        <w:tc>
          <w:tcPr>
            <w:tcW w:w="118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13371,46</w:t>
            </w:r>
          </w:p>
        </w:tc>
        <w:tc>
          <w:tcPr>
            <w:tcW w:w="82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tabs>
          <w:tab w:val="clear" w:pos="709"/>
          <w:tab w:val="left" w:pos="7797" w:leader="none"/>
        </w:tabs>
        <w:ind w:left="435" w:right="-1"/>
        <w:jc w:val="center"/>
        <w:rPr>
          <w:rFonts w:eastAsia="Arial"/>
          <w:bCs/>
          <w:w w:val="110"/>
          <w:sz w:val="28"/>
          <w:szCs w:val="28"/>
        </w:rPr>
      </w:pPr>
      <w:r>
        <w:rPr>
          <w:rFonts w:eastAsia="Arial"/>
          <w:bCs/>
          <w:w w:val="110"/>
          <w:sz w:val="28"/>
          <w:szCs w:val="28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bookmarkStart w:id="1" w:name="_Hlk130124765"/>
      <w:r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  <w:bookmarkEnd w:id="1"/>
    </w:p>
    <w:p>
      <w:pPr>
        <w:pStyle w:val="Normal"/>
        <w:ind w:firstLine="567"/>
        <w:jc w:val="both"/>
        <w:rPr/>
      </w:pPr>
      <w:r>
        <w:rPr/>
        <w:t>Важнейшими направлениями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граждан, а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>
      <w:pPr>
        <w:pStyle w:val="Normal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составляет 0,059%, в связи с тем, что общая площадь Северо-Байкальского района по данным Управления Росреестра составляет 5399065 га, а площадь земельных участков облагаемых налогом (это площади земельных участков находящихся в собственности граждан и юридический лиц) составляет всего 3169 га.</w:t>
      </w:r>
    </w:p>
    <w:p>
      <w:pPr>
        <w:pStyle w:val="Normal"/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Вмести с тем, на территории Северо-Байкальского района имеются земли необлагаемые налогом, находящиеся в собственности Российской Федерации общей площадью 4780119 га, в собственности Республики Бурятия 630 га, в муниципальной собственности 38 676 га. А также земли водного фонда 554204 га и земли запаса 10159га.  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 состоянию на 1 января 2022г. в Реестре муниципального имущества учтено 316 объектов недвижимого имущества.</w:t>
      </w:r>
    </w:p>
    <w:p>
      <w:pPr>
        <w:pStyle w:val="Normal"/>
        <w:tabs>
          <w:tab w:val="clear" w:pos="709"/>
          <w:tab w:val="left" w:pos="7797" w:leader="none"/>
        </w:tabs>
        <w:ind w:firstLine="567"/>
        <w:jc w:val="both"/>
        <w:rPr/>
      </w:pPr>
      <w:r>
        <w:rPr/>
        <w:t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</w:t>
      </w:r>
    </w:p>
    <w:p>
      <w:pPr>
        <w:pStyle w:val="Normal"/>
        <w:tabs>
          <w:tab w:val="clear" w:pos="709"/>
          <w:tab w:val="left" w:pos="7797" w:leader="none"/>
        </w:tabs>
        <w:ind w:firstLine="567"/>
        <w:jc w:val="both"/>
        <w:rPr/>
      </w:pPr>
      <w:r>
        <w:rPr/>
        <w:t>Основными проблемами оформления земельных участков в собственность и аренду являются: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0" w:leader="none"/>
        </w:tabs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«Центральная экологическая зона Байкальской природной территории».</w:t>
        <w:br/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0" w:leader="none"/>
        </w:tabs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«Водоохранная зона озера Байкал».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color w:themeColor="text1" w:val="000000"/>
          <w:sz w:val="24"/>
          <w:szCs w:val="24"/>
        </w:rPr>
      </w:pPr>
      <w:r>
        <w:rPr>
          <w:rFonts w:ascii="Times New Roman" w:hAnsi="Times New Roman"/>
          <w:color w:themeColor="text1" w:val="000000"/>
          <w:sz w:val="24"/>
          <w:szCs w:val="24"/>
        </w:rPr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территории», статьей 65 частью 15 Водного кодекса Российской Федерации №74-ФЗ от 03.06.2006г.</w:t>
      </w:r>
    </w:p>
    <w:p>
      <w:pPr>
        <w:pStyle w:val="ListParagraph"/>
        <w:numPr>
          <w:ilvl w:val="0"/>
          <w:numId w:val="15"/>
        </w:numPr>
        <w:tabs>
          <w:tab w:val="clear" w:pos="709"/>
          <w:tab w:val="left" w:pos="851" w:leader="none"/>
        </w:tabs>
        <w:spacing w:lineRule="auto" w:line="240" w:before="0" w:after="0"/>
        <w:ind w:firstLine="567" w:left="0"/>
        <w:contextualSpacing/>
        <w:jc w:val="both"/>
        <w:rPr>
          <w:rFonts w:ascii="Times New Roman" w:hAnsi="Times New Roman"/>
          <w:b/>
          <w:color w:themeColor="text1"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«Приаэродромная территория аэродрома гражданской авиации Нижнеангарск», утвержденная Приказом № 212 от 09.12.2020г. Восточно-Сибирского межрегионального территориального управления воздушного транспорта Федерального агентства воздушного транспорта.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" w:name="_Hlk130124812"/>
      <w:r>
        <w:rPr>
          <w:rFonts w:ascii="Times New Roman" w:hAnsi="Times New Roman"/>
          <w:b/>
          <w:sz w:val="24"/>
          <w:szCs w:val="24"/>
        </w:rPr>
        <w:t>Раздел 2. Основные цели и задачи программы</w:t>
      </w:r>
      <w:bookmarkEnd w:id="2"/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/>
      </w:pPr>
      <w:r>
        <w:rPr/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/>
      </w:pPr>
      <w:r>
        <w:rPr/>
        <w:t>Цель программы: Повышение эффективности использования муниципального имущества и земельных ресурсов.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/>
      </w:pPr>
      <w:r>
        <w:rPr/>
        <w:t>Задачи программы: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/>
      </w:pPr>
      <w:r>
        <w:rPr>
          <w:bCs/>
        </w:rPr>
        <w:t>- совершенствование системы муниципального управления земельными ресурсами и муниципальным имуществом;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/>
      </w:pPr>
      <w:r>
        <w:rPr/>
        <w:t>- повышение эффективности управления и мониторинга имущественно-земельного комплекса Муниципального образования «Северо-Байкальский район»;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  <w:lang w:eastAsia="en-US"/>
        </w:rPr>
      </w:pPr>
      <w:r>
        <w:rPr/>
        <w:t>- 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b/>
        </w:rPr>
        <w:t>Раздел 3. Ожидаемые результаты реализации муниципальной 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>Ожидаемые результаты реализации муниципальной программы отражены в таблице 1.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>Целевые показатели муниципальной программы отражены в таблице 2.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bCs/>
          <w:sz w:val="24"/>
          <w:szCs w:val="24"/>
        </w:rPr>
        <w:t>Информация о порядке расчета значений целевых индикаторов муниципальной программы отражена в таблице 3.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Срок реализации программы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 xml:space="preserve">Срок реализации программы </w:t>
      </w:r>
      <w:r>
        <w:rPr/>
        <w:t>2022</w:t>
      </w:r>
      <w:r>
        <w:rPr>
          <w:rFonts w:eastAsia="Calibri"/>
        </w:rPr>
        <w:t>-2026 годы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564" w:leader="none"/>
        </w:tabs>
        <w:ind w:right="-1"/>
        <w:jc w:val="both"/>
        <w:rPr/>
      </w:pPr>
      <w:r>
        <w:rPr>
          <w:rFonts w:eastAsia="Calibri"/>
        </w:rPr>
        <w:tab/>
        <w:t>Перечень мероприятий и ресурсное обеспечение муниципальной программы отражены в таблице 4.</w:t>
      </w:r>
    </w:p>
    <w:p>
      <w:pPr>
        <w:pStyle w:val="Normal"/>
        <w:tabs>
          <w:tab w:val="clear" w:pos="709"/>
          <w:tab w:val="left" w:pos="564" w:leader="none"/>
        </w:tabs>
        <w:ind w:right="-1"/>
        <w:jc w:val="both"/>
        <w:rPr/>
      </w:pPr>
      <w:r>
        <w:rPr>
          <w:rFonts w:eastAsia="Calibri"/>
        </w:rPr>
        <w:tab/>
        <w:t>Ресурсное обеспечение муниципальной программы по подпрограммам отражено в таблице 5.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Сравнительная таблица целевых показателей на текущий период представлена в таблице 6.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Описание мер муниципального и правового регулирования и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color w:themeColor="text1"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>
        <w:rPr/>
        <w:t>реализации Муниципальной программы являются: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- экономические риски, которые могут привести к снижению объема привлекаемых средств.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>
        <w:rPr>
          <w:bCs/>
        </w:rPr>
        <w:t>общих мер</w:t>
      </w:r>
      <w:r>
        <w:rPr/>
        <w:t>: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>
      <w:pPr>
        <w:pStyle w:val="Normal"/>
        <w:tabs>
          <w:tab w:val="clear" w:pos="709"/>
          <w:tab w:val="left" w:pos="7797" w:leader="none"/>
        </w:tabs>
        <w:ind w:firstLine="567" w:right="-1"/>
        <w:jc w:val="both"/>
        <w:rPr/>
      </w:pPr>
      <w:r>
        <w:rPr/>
        <w:t>Основные меры правового регулирования отражены в таблице 7.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b/>
          <w:bCs/>
          <w:sz w:val="22"/>
          <w:szCs w:val="22"/>
        </w:rPr>
        <w:t>План мероприятий реализации Программы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10325" w:type="dxa"/>
        <w:jc w:val="left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97"/>
        <w:gridCol w:w="1473"/>
        <w:gridCol w:w="1003"/>
        <w:gridCol w:w="990"/>
        <w:gridCol w:w="995"/>
        <w:gridCol w:w="866"/>
      </w:tblGrid>
      <w:tr>
        <w:trPr>
          <w:trHeight w:val="396" w:hRule="atLeast"/>
        </w:trPr>
        <w:tc>
          <w:tcPr>
            <w:tcW w:w="4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  <w:tc>
          <w:tcPr>
            <w:tcW w:w="385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>
              <w:rPr>
                <w:sz w:val="22"/>
                <w:szCs w:val="22"/>
              </w:rPr>
              <w:t>план</w:t>
            </w:r>
          </w:p>
        </w:tc>
      </w:tr>
      <w:tr>
        <w:trPr>
          <w:trHeight w:val="324" w:hRule="atLeast"/>
        </w:trPr>
        <w:tc>
          <w:tcPr>
            <w:tcW w:w="499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>
        <w:trPr>
          <w:trHeight w:val="328" w:hRule="atLeast"/>
        </w:trPr>
        <w:tc>
          <w:tcPr>
            <w:tcW w:w="103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«Земельные отношения»</w:t>
            </w:r>
          </w:p>
        </w:tc>
      </w:tr>
      <w:tr>
        <w:trPr>
          <w:trHeight w:val="328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2261,1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>
        <w:trPr>
          <w:trHeight w:val="328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комплексных кадастровых работ, финансируемых из средств республиканского бюджета.</w:t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601,6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269,9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788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Проведение кадастровых работ по формированию земельных участков за счет средств республиканского бюджета для реализации </w:t>
            </w:r>
            <w:hyperlink r:id="rId4">
              <w:r>
                <w:rPr>
                  <w:rStyle w:val="Hyperlink"/>
                  <w:sz w:val="22"/>
                  <w:szCs w:val="22"/>
                </w:rPr>
                <w:t>Закона</w:t>
              </w:r>
            </w:hyperlink>
            <w:r>
              <w:rPr>
                <w:sz w:val="22"/>
                <w:szCs w:val="22"/>
              </w:rPr>
              <w:t xml:space="preserve">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1312,0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2882,8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>
        <w:trPr>
          <w:trHeight w:val="408" w:hRule="atLeast"/>
        </w:trPr>
        <w:tc>
          <w:tcPr>
            <w:tcW w:w="103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«Имущественные отношения»</w:t>
            </w:r>
          </w:p>
        </w:tc>
      </w:tr>
      <w:tr>
        <w:trPr>
          <w:trHeight w:val="408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имущественных и земельных отношений, в том числе: Прочая закупка товаров, работ и услуг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348,86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718,9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/>
            </w:pPr>
            <w:r>
              <w:rPr>
                <w:sz w:val="22"/>
                <w:szCs w:val="22"/>
              </w:rPr>
              <w:t>30,0</w:t>
            </w:r>
          </w:p>
        </w:tc>
      </w:tr>
      <w:tr>
        <w:trPr>
          <w:trHeight w:val="156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на кадастровый учет сооружений дорог в сельских поселениях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56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348,86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718,9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1530,0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>
        <w:trPr>
          <w:trHeight w:val="648" w:hRule="atLeast"/>
        </w:trPr>
        <w:tc>
          <w:tcPr>
            <w:tcW w:w="103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  «Обеспечение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>
        <w:trPr>
          <w:trHeight w:val="1126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1363,24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1395,3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1395,3</w:t>
            </w:r>
          </w:p>
        </w:tc>
      </w:tr>
      <w:tr>
        <w:trPr>
          <w:trHeight w:val="314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1363,24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1395,3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1395,3</w:t>
            </w:r>
          </w:p>
        </w:tc>
      </w:tr>
      <w:tr>
        <w:trPr>
          <w:trHeight w:val="248" w:hRule="atLeast"/>
        </w:trPr>
        <w:tc>
          <w:tcPr>
            <w:tcW w:w="49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47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3024,1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4999,8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3340,2</w:t>
            </w:r>
          </w:p>
        </w:tc>
        <w:tc>
          <w:tcPr>
            <w:tcW w:w="99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1465,3</w:t>
            </w:r>
          </w:p>
        </w:tc>
        <w:tc>
          <w:tcPr>
            <w:tcW w:w="8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1465,3</w:t>
            </w:r>
          </w:p>
        </w:tc>
      </w:tr>
    </w:tbl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ind w:firstLine="426" w:left="0"/>
        <w:jc w:val="right"/>
        <w:outlineLvl w:val="2"/>
        <w:rPr/>
      </w:pPr>
      <w:r>
        <w:rPr>
          <w:sz w:val="22"/>
          <w:szCs w:val="22"/>
        </w:rPr>
        <w:t>Таблица 1</w:t>
      </w:r>
    </w:p>
    <w:p>
      <w:pPr>
        <w:pStyle w:val="Normal"/>
        <w:widowControl w:val="false"/>
        <w:numPr>
          <w:ilvl w:val="0"/>
          <w:numId w:val="0"/>
        </w:numPr>
        <w:ind w:hanging="0" w:left="0"/>
        <w:jc w:val="center"/>
        <w:outlineLvl w:val="2"/>
        <w:rPr>
          <w:bCs/>
          <w:highlight w:val="yellow"/>
        </w:rPr>
      </w:pPr>
      <w:r>
        <w:rPr>
          <w:bCs/>
        </w:rPr>
        <w:t>Ожидаемые результаты реализации муниципальной программы</w:t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0185" w:type="dxa"/>
        <w:jc w:val="left"/>
        <w:tblInd w:w="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5"/>
        <w:gridCol w:w="41"/>
        <w:gridCol w:w="2521"/>
        <w:gridCol w:w="1703"/>
        <w:gridCol w:w="1841"/>
        <w:gridCol w:w="1275"/>
        <w:gridCol w:w="2370"/>
        <w:gridCol w:w="18"/>
      </w:tblGrid>
      <w:tr>
        <w:trPr>
          <w:trHeight w:val="363" w:hRule="atLeast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  <w:tc>
          <w:tcPr>
            <w:tcW w:w="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10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Цель программы:</w:t>
            </w:r>
            <w:r>
              <w:rPr>
                <w:color w:val="000000"/>
              </w:rPr>
              <w:t xml:space="preserve"> </w:t>
            </w:r>
            <w:r>
              <w:rPr/>
              <w:t>Повышение эффективности использования муниципального имущества и земельных ресурсов.</w:t>
            </w:r>
          </w:p>
        </w:tc>
        <w:tc>
          <w:tcPr>
            <w:tcW w:w="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bCs/>
              </w:rPr>
              <w:t>Совершенствование системы муниципального управления земельными ресурсами и муниципальным имуществом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Осуществление работы в программах оказания государственных услуг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  <w:color w:themeColor="text1" w:val="000000"/>
              </w:rPr>
            </w:pPr>
            <w:r>
              <w:rPr>
                <w:rFonts w:eastAsia="Arial"/>
              </w:rPr>
              <w:t>Работа в программах оказания государственных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bCs/>
              </w:rPr>
              <w:t>МКУ «Комитет по управлению муниципальным хозяйством»</w:t>
            </w:r>
          </w:p>
        </w:tc>
        <w:tc>
          <w:tcPr>
            <w:tcW w:w="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/>
              <w:t>Повышение эффективности управления и мониторинга имущественно-земельного комплекса Муниципального образования «Северо-Байкальский район»;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Ведение реестров </w:t>
            </w:r>
            <w:r>
              <w:rPr>
                <w:bCs/>
              </w:rPr>
              <w:t>земельных ресурсов и муниципального имущества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  <w:color w:themeColor="text1" w:val="000000"/>
              </w:rPr>
            </w:pPr>
            <w:r>
              <w:rPr>
                <w:rFonts w:eastAsia="Arial"/>
              </w:rPr>
              <w:t xml:space="preserve">Создание и ведение реестров </w:t>
            </w:r>
            <w:r>
              <w:rPr>
                <w:bCs/>
              </w:rPr>
              <w:t>земельных ресурсов и муниципального имущества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bCs/>
              </w:rPr>
              <w:t>МКУ «Комитет по управлению муниципальным хозяйством»</w:t>
            </w:r>
          </w:p>
        </w:tc>
        <w:tc>
          <w:tcPr>
            <w:tcW w:w="18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both"/>
              <w:rPr>
                <w:rFonts w:eastAsia="Arial"/>
              </w:rPr>
            </w:pPr>
            <w:r>
              <w:rPr/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both"/>
              <w:rPr>
                <w:rFonts w:eastAsia="Arial"/>
              </w:rPr>
            </w:pPr>
            <w:r>
              <w:rPr/>
              <w:t>Увеличение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both"/>
              <w:rPr>
                <w:rFonts w:eastAsia="Arial"/>
              </w:rPr>
            </w:pPr>
            <w:r>
              <w:rPr/>
              <w:t>Предоставление объектов и земельных участков из перечня муниципального имущества, передаваемого субъектам малого и среднего предпринимательства и самозанятым гражданам в качестве имущественной поддержки в аренду на льготных условиях и безвозмездное пользование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both"/>
              <w:rPr>
                <w:rFonts w:eastAsia="Arial"/>
              </w:rPr>
            </w:pPr>
            <w:r>
              <w:rPr>
                <w:bCs/>
              </w:rPr>
              <w:t>МКУ «Комитет по управлению муниципальным хозяйством»</w:t>
            </w:r>
          </w:p>
        </w:tc>
      </w:tr>
    </w:tbl>
    <w:p>
      <w:pPr>
        <w:sectPr>
          <w:type w:val="nextPage"/>
          <w:pgSz w:w="11906" w:h="16838"/>
          <w:pgMar w:left="1134" w:right="567" w:gutter="0" w:header="0" w:top="1134" w:footer="0" w:bottom="1134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ind w:hanging="0" w:left="0"/>
        <w:jc w:val="both"/>
        <w:outlineLvl w:val="0"/>
        <w:rPr>
          <w:color w:val="000000"/>
          <w:sz w:val="20"/>
          <w:szCs w:val="20"/>
        </w:rPr>
      </w:pPr>
      <w:r>
        <w:rPr>
          <w:rFonts w:eastAsia="Arial"/>
        </w:rPr>
        <w:t>&lt;</w:t>
      </w:r>
      <w:r>
        <w:rPr>
          <w:rFonts w:eastAsia="Arial"/>
          <w:sz w:val="18"/>
          <w:szCs w:val="18"/>
        </w:rPr>
        <w:t xml:space="preserve">1&gt; В </w:t>
      </w:r>
      <w:r>
        <w:rPr>
          <w:rFonts w:eastAsia="Arial"/>
          <w:spacing w:val="-3"/>
          <w:sz w:val="18"/>
          <w:szCs w:val="18"/>
        </w:rPr>
        <w:t xml:space="preserve">графе </w:t>
      </w:r>
      <w:r>
        <w:rPr>
          <w:rFonts w:eastAsia="Arial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>
        <w:rPr>
          <w:rFonts w:eastAsia="Arial"/>
          <w:spacing w:val="-2"/>
          <w:sz w:val="18"/>
          <w:szCs w:val="18"/>
        </w:rPr>
        <w:t xml:space="preserve">При </w:t>
      </w:r>
      <w:r>
        <w:rPr>
          <w:rFonts w:eastAsia="Arial"/>
          <w:sz w:val="18"/>
          <w:szCs w:val="18"/>
        </w:rPr>
        <w:t xml:space="preserve">невозможности </w:t>
      </w:r>
      <w:r>
        <w:rPr>
          <w:rFonts w:eastAsia="Arial"/>
          <w:spacing w:val="-3"/>
          <w:sz w:val="18"/>
          <w:szCs w:val="18"/>
        </w:rPr>
        <w:t xml:space="preserve">решения </w:t>
      </w:r>
      <w:r>
        <w:rPr>
          <w:rFonts w:eastAsia="Arial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>
        <w:rPr>
          <w:rFonts w:eastAsia="Arial"/>
          <w:spacing w:val="-3"/>
          <w:sz w:val="18"/>
          <w:szCs w:val="18"/>
        </w:rPr>
        <w:t xml:space="preserve">решению, </w:t>
      </w:r>
      <w:r>
        <w:rPr>
          <w:rFonts w:eastAsia="Arial"/>
          <w:sz w:val="18"/>
          <w:szCs w:val="18"/>
        </w:rPr>
        <w:t xml:space="preserve">и о перспективных планах </w:t>
      </w:r>
      <w:r>
        <w:rPr>
          <w:rFonts w:eastAsia="Arial"/>
          <w:spacing w:val="-3"/>
          <w:sz w:val="18"/>
          <w:szCs w:val="18"/>
        </w:rPr>
        <w:t xml:space="preserve">решения </w:t>
      </w:r>
      <w:r>
        <w:rPr>
          <w:rFonts w:eastAsia="Arial"/>
          <w:sz w:val="18"/>
          <w:szCs w:val="18"/>
        </w:rPr>
        <w:t>данной</w:t>
      </w:r>
      <w:r>
        <w:rPr>
          <w:rFonts w:eastAsia="Arial"/>
          <w:spacing w:val="-4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проблемы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(в</w:t>
      </w:r>
      <w:r>
        <w:rPr>
          <w:rFonts w:eastAsia="Arial"/>
          <w:spacing w:val="-1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т.ч.</w:t>
      </w:r>
      <w:r>
        <w:rPr>
          <w:rFonts w:eastAsia="Arial"/>
          <w:spacing w:val="-3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в</w:t>
      </w:r>
      <w:r>
        <w:rPr>
          <w:rFonts w:eastAsia="Arial"/>
          <w:spacing w:val="-2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рамках</w:t>
      </w:r>
      <w:r>
        <w:rPr>
          <w:rFonts w:eastAsia="Arial"/>
          <w:spacing w:val="-3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других</w:t>
      </w:r>
      <w:r>
        <w:rPr>
          <w:rFonts w:eastAsia="Arial"/>
          <w:spacing w:val="-4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программ).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right"/>
        <w:rPr>
          <w:rFonts w:ascii="Times New Roman" w:hAnsi="Times New Roman" w:eastAsia="Arial"/>
        </w:rPr>
      </w:pPr>
      <w:r>
        <w:rPr>
          <w:rFonts w:eastAsia="Arial" w:ascii="Times New Roman" w:hAnsi="Times New Roman"/>
        </w:rPr>
        <w:t xml:space="preserve">Таблица </w:t>
      </w:r>
      <w:r>
        <w:rPr>
          <w:rFonts w:eastAsia="Arial" w:ascii="Times New Roman" w:hAnsi="Times New Roman"/>
          <w:lang w:val="en-US"/>
        </w:rPr>
        <w:t>2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 w:eastAsia="Arial"/>
          <w:b/>
          <w:sz w:val="24"/>
          <w:szCs w:val="24"/>
        </w:rPr>
      </w:pPr>
      <w:r>
        <w:rPr>
          <w:rFonts w:eastAsia="Arial"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tbl>
      <w:tblPr>
        <w:tblpPr w:vertAnchor="text" w:horzAnchor="margin" w:tblpXSpec="center" w:leftFromText="180" w:rightFromText="180" w:tblpY="235"/>
        <w:tblW w:w="15598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4"/>
        <w:gridCol w:w="702"/>
        <w:gridCol w:w="1990"/>
        <w:gridCol w:w="568"/>
        <w:gridCol w:w="1416"/>
        <w:gridCol w:w="1418"/>
        <w:gridCol w:w="1134"/>
        <w:gridCol w:w="1134"/>
        <w:gridCol w:w="1276"/>
        <w:gridCol w:w="1276"/>
        <w:gridCol w:w="1418"/>
        <w:gridCol w:w="1416"/>
        <w:gridCol w:w="1135"/>
      </w:tblGrid>
      <w:tr>
        <w:trPr>
          <w:trHeight w:val="417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spacing w:val="-2"/>
              </w:rPr>
              <w:t xml:space="preserve">Необходимое </w:t>
            </w:r>
            <w:r>
              <w:rPr>
                <w:rFonts w:eastAsia="Arial"/>
              </w:rPr>
              <w:t>направление изменений (&gt;, &lt;, 0)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Отчетный год 2024 </w:t>
            </w:r>
            <w:r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Темп прироста (%) &lt;2&gt;</w:t>
            </w:r>
          </w:p>
        </w:tc>
      </w:tr>
      <w:tr>
        <w:trPr>
          <w:trHeight w:val="443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6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5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завершения действия программы 2026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302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649" w:left="0"/>
              <w:contextualSpacing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131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20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131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firstLine="142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417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131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143" w:leader="none"/>
              </w:tabs>
              <w:spacing w:lineRule="auto" w:line="240" w:before="0" w:after="0"/>
              <w:ind w:hanging="133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417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15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425" w:leader="none"/>
              </w:tabs>
              <w:spacing w:lineRule="atLeast" w:line="240" w:before="0" w:after="0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Повышение эффективности использования муниципального имущества и земельных ресурсов.</w:t>
            </w:r>
          </w:p>
        </w:tc>
      </w:tr>
      <w:tr>
        <w:trPr>
          <w:trHeight w:val="213" w:hRule="atLeast"/>
        </w:trPr>
        <w:tc>
          <w:tcPr>
            <w:tcW w:w="155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Задачи: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Совершенствование системы муниципального управления земельными ресурсами и муниципальным имуществом;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Повышение эффективности управления и мониторинга имущественно-земельного комплекса Муниципального образования «Северо-Байкальский район»;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      </w:r>
          </w:p>
        </w:tc>
      </w:tr>
      <w:tr>
        <w:trPr>
          <w:trHeight w:val="21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Целевой показатель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1104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1104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440 451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59 261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highlight w:val="yellow"/>
              </w:rPr>
            </w:pPr>
            <w:r>
              <w:rPr>
                <w:rFonts w:eastAsia="Arial"/>
                <w:highlight w:val="yellow"/>
              </w:rPr>
            </w:r>
          </w:p>
        </w:tc>
      </w:tr>
      <w:tr>
        <w:trPr>
          <w:trHeight w:val="887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420 567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1 853 915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1 814 653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1 000 000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1 000 000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1 000 000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highlight w:val="yellow"/>
              </w:rPr>
            </w:pPr>
            <w:r>
              <w:rPr>
                <w:rFonts w:eastAsia="Arial"/>
                <w:highlight w:val="yellow"/>
              </w:rPr>
            </w:r>
          </w:p>
        </w:tc>
      </w:tr>
      <w:tr>
        <w:trPr>
          <w:trHeight w:val="1104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3</w:t>
            </w:r>
            <w:r>
              <w:rPr>
                <w:rFonts w:eastAsia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3</w:t>
            </w:r>
            <w:r>
              <w:rPr>
                <w:rFonts w:eastAsia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3</w:t>
            </w:r>
            <w:r>
              <w:rPr>
                <w:rFonts w:eastAsia="Arial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Arial"/>
              </w:rPr>
            </w:pPr>
            <w:r>
              <w:rPr>
                <w:rFonts w:eastAsia="Arial"/>
              </w:rPr>
              <w:t xml:space="preserve">       </w:t>
            </w:r>
            <w:r>
              <w:rPr>
                <w:rFonts w:eastAsia="Arial"/>
              </w:rPr>
              <w:t>0</w:t>
            </w:r>
          </w:p>
        </w:tc>
      </w:tr>
      <w:tr>
        <w:trPr>
          <w:trHeight w:val="213" w:hRule="atLeast"/>
        </w:trPr>
        <w:tc>
          <w:tcPr>
            <w:tcW w:w="141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1" w:type="dxa"/>
            <w:gridSpan w:val="11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>
        <w:trPr>
          <w:trHeight w:val="213" w:hRule="atLeast"/>
        </w:trPr>
        <w:tc>
          <w:tcPr>
            <w:tcW w:w="1416" w:type="dxa"/>
            <w:gridSpan w:val="2"/>
            <w:tcBorders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1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>
              <w:rPr>
                <w:rFonts w:eastAsia="Arial"/>
                <w:sz w:val="22"/>
                <w:szCs w:val="22"/>
              </w:rPr>
              <w:t>(гр. 11 / гр. 8 x 100) – 100.</w:t>
            </w:r>
          </w:p>
        </w:tc>
      </w:tr>
    </w:tbl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color w:val="000000"/>
        </w:rPr>
        <w:t>Таблица 3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color w:val="000000"/>
        </w:rPr>
      </w:pPr>
      <w:r>
        <w:rPr>
          <w:b/>
          <w:bCs/>
          <w:color w:val="000000"/>
        </w:rPr>
        <w:t>Информация о порядке расчета значений целевых индикаторов муниципальной программы</w:t>
      </w:r>
    </w:p>
    <w:tbl>
      <w:tblPr>
        <w:tblpPr w:vertAnchor="text" w:horzAnchor="margin" w:tblpXSpec="center" w:leftFromText="180" w:rightFromText="180" w:tblpY="235"/>
        <w:tblW w:w="1333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29"/>
        <w:gridCol w:w="5454"/>
        <w:gridCol w:w="936"/>
        <w:gridCol w:w="2411"/>
        <w:gridCol w:w="3405"/>
      </w:tblGrid>
      <w:tr>
        <w:trPr>
          <w:trHeight w:val="874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Методика расчета целевого показателя (индикатора)&lt;1&gt;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полученных данных</w:t>
            </w:r>
          </w:p>
        </w:tc>
      </w:tr>
      <w:tr>
        <w:trPr>
          <w:trHeight w:val="443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>
        <w:trPr>
          <w:trHeight w:val="443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>
        <w:trPr>
          <w:trHeight w:val="443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>
        <w:trPr>
          <w:trHeight w:val="443" w:hRule="atLeast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отчетность</w:t>
            </w:r>
          </w:p>
        </w:tc>
      </w:tr>
      <w:tr>
        <w:trPr>
          <w:trHeight w:val="443" w:hRule="atLeast"/>
        </w:trPr>
        <w:tc>
          <w:tcPr>
            <w:tcW w:w="13335" w:type="dxa"/>
            <w:gridSpan w:val="5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>
            <w:pPr>
              <w:pStyle w:val="Normal"/>
              <w:tabs>
                <w:tab w:val="clear" w:pos="709"/>
                <w:tab w:val="left" w:pos="7797" w:leader="none"/>
              </w:tabs>
              <w:ind w:right="-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278" w:right="601" w:gutter="0" w:header="0" w:top="482" w:footer="0" w:bottom="482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7797" w:leader="none"/>
        </w:tabs>
        <w:ind w:right="-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Таблица 4</w:t>
      </w:r>
    </w:p>
    <w:p>
      <w:pPr>
        <w:pStyle w:val="Normal"/>
        <w:numPr>
          <w:ilvl w:val="0"/>
          <w:numId w:val="0"/>
        </w:numPr>
        <w:ind w:hanging="0" w:left="435"/>
        <w:jc w:val="center"/>
        <w:outlineLvl w:val="0"/>
        <w:rPr>
          <w:rFonts w:eastAsia="Calibri"/>
        </w:rPr>
      </w:pPr>
      <w:r>
        <w:rPr>
          <w:rFonts w:eastAsia="Calibri"/>
        </w:rPr>
        <w:t>Перечень мероприятий и ресурсное обеспечение муниципальной программы</w:t>
      </w:r>
    </w:p>
    <w:tbl>
      <w:tblPr>
        <w:tblW w:w="15456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"/>
        <w:gridCol w:w="1985"/>
        <w:gridCol w:w="1187"/>
        <w:gridCol w:w="902"/>
        <w:gridCol w:w="898"/>
        <w:gridCol w:w="744"/>
        <w:gridCol w:w="899"/>
        <w:gridCol w:w="900"/>
        <w:gridCol w:w="901"/>
        <w:gridCol w:w="903"/>
        <w:gridCol w:w="794"/>
        <w:gridCol w:w="904"/>
        <w:gridCol w:w="901"/>
        <w:gridCol w:w="792"/>
        <w:gridCol w:w="793"/>
        <w:gridCol w:w="1486"/>
      </w:tblGrid>
      <w:tr>
        <w:trPr>
          <w:trHeight w:val="480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социально-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эффект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8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932" w:leader="none"/>
              </w:tabs>
              <w:jc w:val="center"/>
              <w:rPr/>
            </w:pPr>
            <w:r>
              <w:rPr/>
              <w:t>2022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N</w:t>
            </w:r>
            <w:r>
              <w:rPr/>
              <w:t>+4</w:t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732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Подпрограмма Земельные отношения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  <w:r>
              <w:rPr>
                <w:color w:val="000000"/>
                <w:sz w:val="20"/>
                <w:szCs w:val="20"/>
              </w:rPr>
              <w:t xml:space="preserve"> развитие имущественных и земельных отношений: (земельные отношения)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1,2.3.4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3798,1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3798,1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комплексных кадастровых работ, финансируемых из средств республиканского бюджета.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871,5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827,9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319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по формированию земельных участков за счет средств республиканского бюджета для реализации Закона Республики Бурятия 16.10.2002г. №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>
        <w:trPr>
          <w:trHeight w:val="235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253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>
        <w:trPr>
          <w:trHeight w:val="271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>
        <w:trPr>
          <w:trHeight w:val="58" w:hRule="atLeast"/>
        </w:trPr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4689,7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847,3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2291,8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2291,8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3842,4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2: Развитие имущественных и земельных отношений (Имущественные отношения), в т.ч. прочая закупка товаров, работ и услуг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1457,76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1457,76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Мероприятие 4: Постановка на кадастровый учет сооружений дорог в сельских поселениях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>
        <w:trPr/>
        <w:tc>
          <w:tcPr>
            <w:tcW w:w="4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11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textAlignment w:val="baseline"/>
              <w:rPr/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11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2657,76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2657,76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Подпрограмма Обеспечение создания условий для реализации муниципальной программы МО «Северо-Байкальский район»</w:t>
            </w:r>
          </w:p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«Развитие имущественных и земельных отношений»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1.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1.2.3.4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6947,24</w:t>
            </w:r>
          </w:p>
        </w:tc>
      </w:tr>
      <w:tr>
        <w:trPr>
          <w:trHeight w:val="58" w:hRule="atLeast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6947,24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75,94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6871,3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3024,1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4999,8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3340,2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3340,2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14294,7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923,24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2948,16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2948,16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4408,9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4408,9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13371,46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567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rFonts w:eastAsia="Calibri"/>
        </w:rPr>
      </w:pPr>
      <w:r>
        <w:rPr>
          <w:rFonts w:eastAsia="Calibri"/>
          <w:sz w:val="22"/>
          <w:szCs w:val="22"/>
        </w:rPr>
        <w:t>Таблица 5</w:t>
      </w:r>
    </w:p>
    <w:tbl>
      <w:tblPr>
        <w:tblW w:w="15204" w:type="dxa"/>
        <w:jc w:val="left"/>
        <w:tblInd w:w="-2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6"/>
        <w:gridCol w:w="1648"/>
        <w:gridCol w:w="1080"/>
        <w:gridCol w:w="901"/>
        <w:gridCol w:w="1069"/>
        <w:gridCol w:w="722"/>
        <w:gridCol w:w="903"/>
        <w:gridCol w:w="1188"/>
        <w:gridCol w:w="841"/>
        <w:gridCol w:w="1192"/>
        <w:gridCol w:w="795"/>
        <w:gridCol w:w="1067"/>
        <w:gridCol w:w="792"/>
        <w:gridCol w:w="841"/>
        <w:gridCol w:w="731"/>
        <w:gridCol w:w="1014"/>
      </w:tblGrid>
      <w:tr>
        <w:trPr>
          <w:trHeight w:val="324" w:hRule="atLeast"/>
        </w:trPr>
        <w:tc>
          <w:tcPr>
            <w:tcW w:w="15200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Ресурсное обеспечение муниципальной программы по подпрограммам</w:t>
            </w:r>
          </w:p>
        </w:tc>
      </w:tr>
      <w:tr>
        <w:trPr>
          <w:trHeight w:val="363" w:hRule="atLeast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социально-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эффект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Итого: ∑граф 7,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9,11,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4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N+4</w:t>
            </w:r>
          </w:p>
        </w:tc>
        <w:tc>
          <w:tcPr>
            <w:tcW w:w="10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557" w:hRule="atLeast"/>
        </w:trPr>
        <w:tc>
          <w:tcPr>
            <w:tcW w:w="4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Начало реализации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Окончание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реализации</w:t>
            </w:r>
          </w:p>
        </w:tc>
        <w:tc>
          <w:tcPr>
            <w:tcW w:w="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72" w:leader="none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01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>
        <w:trPr>
          <w:trHeight w:val="227" w:hRule="atLeast"/>
        </w:trPr>
        <w:tc>
          <w:tcPr>
            <w:tcW w:w="15200" w:type="dxa"/>
            <w:gridSpan w:val="1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Земельные отношения</w:t>
            </w:r>
          </w:p>
        </w:tc>
      </w:tr>
      <w:tr>
        <w:trPr>
          <w:trHeight w:val="539" w:hRule="atLeast"/>
        </w:trPr>
        <w:tc>
          <w:tcPr>
            <w:tcW w:w="4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4689,7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847,3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2291,8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2291,8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3842,4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152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2657,76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2657,76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52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Обеспечение создания условий для реализации муниципальной программы МО «Северо-Байкальский район»</w:t>
            </w:r>
          </w:p>
          <w:p>
            <w:pPr>
              <w:pStyle w:val="Normal"/>
              <w:jc w:val="center"/>
              <w:rPr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«Развитие имущественных и земельных отношений»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подпрограмма: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6947,24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75,94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6871,3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3024,1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3024,1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4999,8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3340,2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3340,2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14294,7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923,24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2948,16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2948,16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4408,9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4408,9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1465,3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13371,46</w:t>
            </w:r>
          </w:p>
        </w:tc>
      </w:tr>
      <w:tr>
        <w:trPr>
          <w:trHeight w:val="227" w:hRule="atLeast"/>
        </w:trPr>
        <w:tc>
          <w:tcPr>
            <w:tcW w:w="416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64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01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069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22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03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bottom w:val="single" w:sz="8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bottom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>
      <w:pPr>
        <w:pStyle w:val="Normal"/>
        <w:widowControl w:val="false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&lt;2&gt; </w:t>
      </w:r>
      <w:r>
        <w:rPr>
          <w:sz w:val="18"/>
          <w:szCs w:val="18"/>
          <w:lang w:val="en-US"/>
        </w:rPr>
        <w:t>N</w:t>
      </w:r>
      <w:r>
        <w:rPr>
          <w:sz w:val="18"/>
          <w:szCs w:val="18"/>
        </w:rPr>
        <w:t>- первый год действия программы</w:t>
      </w:r>
    </w:p>
    <w:p>
      <w:pPr>
        <w:sectPr>
          <w:type w:val="nextPage"/>
          <w:pgSz w:orient="landscape" w:w="16838" w:h="11906"/>
          <w:pgMar w:left="1134" w:right="851" w:gutter="0" w:header="0" w:top="1134" w:footer="0" w:bottom="1276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 w:val="false"/>
        <w:tabs>
          <w:tab w:val="clear" w:pos="709"/>
          <w:tab w:val="left" w:pos="567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&lt;3&gt; Графа вносится после утверждения бюджета МО «Северо-Байкальский район» (в соответствии с разделом 5 Порядка).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rFonts w:eastAsia="Calibri"/>
        </w:rPr>
      </w:pPr>
      <w:r>
        <w:rPr>
          <w:rFonts w:eastAsia="Calibri"/>
          <w:sz w:val="22"/>
          <w:szCs w:val="22"/>
        </w:rPr>
        <w:t xml:space="preserve">    </w:t>
      </w:r>
      <w:r>
        <w:rPr>
          <w:rFonts w:eastAsia="Calibri"/>
          <w:sz w:val="22"/>
          <w:szCs w:val="22"/>
        </w:rPr>
        <w:t>Таблица 6</w:t>
      </w:r>
    </w:p>
    <w:p>
      <w:pPr>
        <w:pStyle w:val="Normal"/>
        <w:numPr>
          <w:ilvl w:val="0"/>
          <w:numId w:val="0"/>
        </w:numPr>
        <w:ind w:hanging="0" w:left="435"/>
        <w:jc w:val="center"/>
        <w:outlineLvl w:val="0"/>
        <w:rPr/>
      </w:pPr>
      <w:r>
        <w:rPr/>
        <w:t>Сравнительная таблица целевых показателей на текущий период</w:t>
      </w:r>
    </w:p>
    <w:tbl>
      <w:tblPr>
        <w:tblW w:w="10350" w:type="dxa"/>
        <w:jc w:val="left"/>
        <w:tblInd w:w="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8"/>
        <w:gridCol w:w="3963"/>
        <w:gridCol w:w="815"/>
        <w:gridCol w:w="2309"/>
        <w:gridCol w:w="2835"/>
      </w:tblGrid>
      <w:tr>
        <w:trPr>
          <w:trHeight w:val="1392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Плановое значение целевого показателя (индикатора)</w:t>
            </w:r>
          </w:p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(раздел 4)</w:t>
            </w:r>
          </w:p>
          <w:p>
            <w:pPr>
              <w:pStyle w:val="Normal"/>
              <w:widowControl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1" w:leader="none"/>
                <w:tab w:val="left" w:pos="2127" w:leader="none"/>
                <w:tab w:val="left" w:pos="2552" w:leader="none"/>
                <w:tab w:val="left" w:pos="2835" w:leader="none"/>
                <w:tab w:val="left" w:pos="3828" w:leader="none"/>
                <w:tab w:val="left" w:pos="4395" w:leader="none"/>
              </w:tabs>
              <w:ind w:firstLine="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color w:val="000000"/>
              </w:rPr>
              <w:t>Программа «</w:t>
            </w:r>
            <w:r>
              <w:rPr/>
              <w:t>Развитие имущественных и земельных отношений»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Цель: Повышение эффективности использования муниципального имущества и земельных ресурсов.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44" w:leader="none"/>
              </w:tabs>
              <w:spacing w:lineRule="auto" w:line="240" w:before="0" w:after="0"/>
              <w:ind w:hanging="216" w:left="36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Совершенствование системы муниципального управления земельными ресурсами и муниципальным имуществом;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Повышение эффективности управления и мониторинга имущественно-земельного комплекса Муниципального образования «Северо-Байкальский район»;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 w:righ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Предоставление объектов и земельных участков из перечня муниципального имущества, передаваемого субъектам малого и среднего предпринимательства (далее – МСП) и самозанятым гражданам в качестве имущественной поддержки в аренду на льготных условиях и безвозмездное пользование.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Целевой показатель:</w:t>
            </w:r>
          </w:p>
        </w:tc>
      </w:tr>
      <w:tr>
        <w:trPr>
          <w:trHeight w:val="213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lear" w:pos="709"/>
                <w:tab w:val="left" w:pos="2" w:leader="none"/>
                <w:tab w:val="left" w:pos="428" w:leader="none"/>
              </w:tabs>
              <w:ind w:hanging="0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2 500</w:t>
            </w:r>
          </w:p>
        </w:tc>
      </w:tr>
      <w:tr>
        <w:trPr>
          <w:trHeight w:val="213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lear" w:pos="709"/>
                <w:tab w:val="left" w:pos="2" w:leader="none"/>
                <w:tab w:val="left" w:pos="428" w:leader="none"/>
              </w:tabs>
              <w:ind w:hanging="0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10 006</w:t>
            </w:r>
          </w:p>
        </w:tc>
      </w:tr>
      <w:tr>
        <w:trPr>
          <w:trHeight w:val="1088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144" w:leader="none"/>
                <w:tab w:val="left" w:pos="428" w:leader="none"/>
              </w:tabs>
              <w:spacing w:lineRule="atLeast" w:line="240" w:before="0" w:after="0"/>
              <w:ind w:hanging="0"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1 000 000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420 567</w:t>
            </w:r>
          </w:p>
        </w:tc>
      </w:tr>
      <w:tr>
        <w:trPr>
          <w:trHeight w:val="213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144" w:leader="none"/>
                <w:tab w:val="left" w:pos="428" w:leader="none"/>
              </w:tabs>
              <w:spacing w:lineRule="atLeast" w:line="240" w:before="0" w:after="0"/>
              <w:ind w:hanging="0"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в качестве имущественной поддержки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4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hanging="0" w:left="435"/>
        <w:jc w:val="right"/>
        <w:outlineLvl w:val="0"/>
        <w:rPr>
          <w:bCs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7 </w:t>
      </w:r>
    </w:p>
    <w:p>
      <w:pPr>
        <w:pStyle w:val="Normal"/>
        <w:numPr>
          <w:ilvl w:val="0"/>
          <w:numId w:val="0"/>
        </w:numPr>
        <w:ind w:hanging="0" w:left="435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Основные меры правового регулирования</w:t>
      </w:r>
    </w:p>
    <w:p>
      <w:pPr>
        <w:pStyle w:val="Normal"/>
        <w:numPr>
          <w:ilvl w:val="0"/>
          <w:numId w:val="0"/>
        </w:numPr>
        <w:ind w:hanging="0" w:left="435"/>
        <w:jc w:val="center"/>
        <w:outlineLvl w:val="0"/>
        <w:rPr>
          <w:b/>
          <w:color w:val="000000"/>
        </w:rPr>
      </w:pPr>
      <w:r>
        <w:rPr>
          <w:b/>
          <w:color w:val="000000"/>
        </w:rPr>
      </w:r>
    </w:p>
    <w:tbl>
      <w:tblPr>
        <w:tblW w:w="1031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19"/>
        <w:gridCol w:w="2552"/>
        <w:gridCol w:w="1717"/>
        <w:gridCol w:w="1825"/>
      </w:tblGrid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Вид нормативно-правового акта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Основные положения нормативно-правового акта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49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3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Ожидаемые сроки принятия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НПА </w:t>
            </w:r>
            <w:r>
              <w:rPr>
                <w:color w:val="000000"/>
              </w:rPr>
              <w:t>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>
              <w:rPr/>
              <w:t>Развитие имущественных и земельных отношений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34"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Перечень мероприятий программы на очередной 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49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МКУ «КУМХ»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ind w:hanging="0" w:left="66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Ежегодно до 30 декабря</w:t>
            </w:r>
          </w:p>
        </w:tc>
      </w:tr>
    </w:tbl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tabs>
          <w:tab w:val="clear" w:pos="709"/>
          <w:tab w:val="left" w:pos="7797" w:leader="none"/>
          <w:tab w:val="left" w:pos="9923" w:leader="none"/>
        </w:tabs>
        <w:spacing w:before="0" w:after="0"/>
        <w:ind w:right="-2"/>
        <w:jc w:val="right"/>
        <w:rPr/>
      </w:pPr>
      <w:r>
        <w:rPr/>
        <w:t xml:space="preserve">Приложение №2 </w:t>
      </w:r>
    </w:p>
    <w:p>
      <w:pPr>
        <w:pStyle w:val="Normal"/>
        <w:ind w:firstLine="709"/>
        <w:jc w:val="right"/>
        <w:rPr>
          <w:bCs/>
        </w:rPr>
      </w:pPr>
      <w:r>
        <w:rPr/>
        <w:t xml:space="preserve">к постановлению </w:t>
      </w:r>
      <w:r>
        <w:rPr>
          <w:bCs/>
        </w:rPr>
        <w:t>администрации муниципального образования</w:t>
      </w:r>
    </w:p>
    <w:p>
      <w:pPr>
        <w:pStyle w:val="Normal"/>
        <w:ind w:firstLine="709"/>
        <w:jc w:val="right"/>
        <w:rPr>
          <w:bCs/>
        </w:rPr>
      </w:pPr>
      <w:r>
        <w:rPr>
          <w:bCs/>
        </w:rPr>
        <w:t xml:space="preserve">«Северо-Байкальский район» </w:t>
      </w:r>
      <w:r>
        <w:rPr>
          <w:bCs/>
          <w:spacing w:val="-2"/>
        </w:rPr>
        <w:t>от 29.03.2024г. № 68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Подпрограмма 1</w:t>
      </w:r>
      <w:r>
        <w:rPr>
          <w:b/>
          <w:caps/>
        </w:rPr>
        <w:t xml:space="preserve"> </w:t>
      </w:r>
      <w:r>
        <w:rPr>
          <w:b/>
        </w:rPr>
        <w:t>«Земельные отношения»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rFonts w:eastAsia="Calibri"/>
          <w:bCs/>
          <w:lang w:eastAsia="en-US"/>
        </w:rPr>
      </w:pPr>
      <w:r>
        <w:rPr>
          <w:b/>
        </w:rPr>
        <w:t>ПАСПОРТ</w:t>
      </w:r>
    </w:p>
    <w:tbl>
      <w:tblPr>
        <w:tblW w:w="4750" w:type="pct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900"/>
        <w:gridCol w:w="1422"/>
        <w:gridCol w:w="960"/>
        <w:gridCol w:w="562"/>
        <w:gridCol w:w="903"/>
        <w:gridCol w:w="1021"/>
        <w:gridCol w:w="546"/>
      </w:tblGrid>
      <w:tr>
        <w:trPr/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both"/>
              <w:outlineLvl w:val="1"/>
              <w:rPr/>
            </w:pPr>
            <w:r>
              <w:rPr/>
              <w:t>Земельные отношения</w:t>
            </w:r>
          </w:p>
        </w:tc>
      </w:tr>
      <w:tr>
        <w:trPr/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Ответственный </w:t>
              <w:br/>
              <w:t>исполнитель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МКУ «Комитет по управлению муниципальным хозяйством» (специалисты по земельным вопросам)</w:t>
            </w:r>
          </w:p>
        </w:tc>
      </w:tr>
      <w:tr>
        <w:trPr>
          <w:trHeight w:val="274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земельных участков.</w:t>
            </w:r>
          </w:p>
        </w:tc>
      </w:tr>
      <w:tr>
        <w:trPr>
          <w:trHeight w:val="274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317" w:leader="none"/>
              </w:tabs>
              <w:spacing w:lineRule="auto" w:line="240" w:before="0" w:after="0"/>
              <w:ind w:hanging="0" w:left="33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9"/>
                <w:tab w:val="left" w:pos="317" w:leader="none"/>
              </w:tabs>
              <w:spacing w:lineRule="auto" w:line="240" w:before="0" w:after="0"/>
              <w:ind w:hanging="0" w:left="33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из земель населенных пунктов для индивидуального жилищного строительства, ведения личного подсобного хозяйства,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 и т.д.</w:t>
            </w:r>
          </w:p>
        </w:tc>
      </w:tr>
      <w:tr>
        <w:trPr>
          <w:trHeight w:val="274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ind w:hanging="0"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  <w:p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ind w:hanging="0"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 (кв.м);</w:t>
            </w:r>
          </w:p>
          <w:p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clear" w:pos="709"/>
                <w:tab w:val="left" w:pos="317" w:leader="none"/>
              </w:tabs>
              <w:ind w:hanging="0"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</w:tr>
      <w:tr>
        <w:trPr/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– 2026 годы</w:t>
            </w:r>
          </w:p>
        </w:tc>
      </w:tr>
      <w:tr>
        <w:trPr>
          <w:trHeight w:val="264" w:hRule="atLeast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42" w:right="57"/>
              <w:rPr>
                <w:rFonts w:eastAsia="Arial"/>
              </w:rPr>
            </w:pPr>
            <w:r>
              <w:rPr>
                <w:rFonts w:eastAsia="Arial"/>
              </w:rPr>
              <w:t>Объемы бюджетных ассигнований подпрограммы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4689,7 тыс. руб.</w:t>
            </w:r>
          </w:p>
        </w:tc>
      </w:tr>
      <w:tr>
        <w:trPr>
          <w:trHeight w:val="383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ВИ</w:t>
            </w:r>
          </w:p>
        </w:tc>
      </w:tr>
      <w:tr>
        <w:trPr>
          <w:trHeight w:val="292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1312,0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1312,0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2" w:right="57"/>
              <w:rPr>
                <w:rFonts w:eastAsia="Arial"/>
              </w:rPr>
            </w:pPr>
            <w:r>
              <w:rPr>
                <w:color w:val="000000"/>
              </w:rPr>
              <w:t>1312,0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</w:rPr>
              <w:t>1312,0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08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2882,8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590,9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2291,8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96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2" w:right="57"/>
              <w:rPr>
                <w:rFonts w:eastAsia="Arial"/>
              </w:rPr>
            </w:pPr>
            <w:r>
              <w:rPr>
                <w:color w:val="000000"/>
              </w:rPr>
              <w:t>2882,8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590,9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2291,8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18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414,9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"/>
              <w:rPr>
                <w:color w:val="000000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18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414,9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256,4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"/>
              <w:rPr>
                <w:color w:val="000000"/>
              </w:rPr>
            </w:pPr>
            <w:r>
              <w:rPr>
                <w:color w:val="000000"/>
              </w:rPr>
              <w:t>158,5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hanging="0" w:left="113" w:right="57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81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143"/>
              <w:rPr>
                <w:rFonts w:eastAsia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4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5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9" w:right="57"/>
              <w:rPr>
                <w:rFonts w:eastAsia="Arial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3" w:right="57"/>
              <w:rPr>
                <w:rFonts w:eastAsia="Arial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3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hanging="0" w:left="113" w:righ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4689,7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847,3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3842,3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4689,7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847,3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3842,3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</w:p>
    <w:p>
      <w:pPr>
        <w:pStyle w:val="Normal"/>
        <w:ind w:firstLine="567"/>
        <w:jc w:val="both"/>
        <w:rPr/>
      </w:pPr>
      <w:r>
        <w:rPr/>
        <w:t>Одним из важнейших стратегических направлений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граждан.</w:t>
      </w:r>
    </w:p>
    <w:p>
      <w:pPr>
        <w:pStyle w:val="Normal"/>
        <w:numPr>
          <w:ilvl w:val="0"/>
          <w:numId w:val="0"/>
        </w:numPr>
        <w:ind w:firstLine="567" w:left="0"/>
        <w:jc w:val="both"/>
        <w:outlineLvl w:val="1"/>
        <w:rPr/>
      </w:pPr>
      <w:r>
        <w:rPr/>
        <w:t>В целях повышения эффективности использования земельных ресурсов, совершенствования земельных взаимоотношений между государством и обществом, а также совершенствования системы платежей за использование земельных участков создана автоматизированная информационная система «Имуществено-земельный комплекс» (далее – АИС ИЗК), которая необходима для  решения следующих направлений:</w:t>
      </w:r>
    </w:p>
    <w:p>
      <w:pPr>
        <w:pStyle w:val="Normal"/>
        <w:numPr>
          <w:ilvl w:val="0"/>
          <w:numId w:val="0"/>
        </w:numPr>
        <w:ind w:firstLine="567" w:left="0"/>
        <w:jc w:val="both"/>
        <w:outlineLvl w:val="1"/>
        <w:rPr/>
      </w:pPr>
      <w:r>
        <w:rPr/>
        <w:t>- отображение схем расположения земельного участка на кадастровом плане территории,</w:t>
      </w:r>
    </w:p>
    <w:p>
      <w:pPr>
        <w:pStyle w:val="Normal"/>
        <w:numPr>
          <w:ilvl w:val="0"/>
          <w:numId w:val="0"/>
        </w:numPr>
        <w:ind w:firstLine="567" w:left="0"/>
        <w:jc w:val="both"/>
        <w:outlineLvl w:val="1"/>
        <w:rPr/>
      </w:pPr>
      <w:r>
        <w:rPr/>
        <w:t>- мгновенное получение местоположения и сведений о земельных участках и объектах капитального строительства,</w:t>
      </w:r>
    </w:p>
    <w:p>
      <w:pPr>
        <w:pStyle w:val="Normal"/>
        <w:numPr>
          <w:ilvl w:val="0"/>
          <w:numId w:val="0"/>
        </w:numPr>
        <w:ind w:firstLine="567" w:left="0"/>
        <w:jc w:val="both"/>
        <w:outlineLvl w:val="1"/>
        <w:rPr/>
      </w:pPr>
      <w:r>
        <w:rPr/>
        <w:t>- определение ограничений по использованию объектов недвижимости, и так далее.</w:t>
      </w:r>
    </w:p>
    <w:p>
      <w:pPr>
        <w:pStyle w:val="Normal"/>
        <w:ind w:firstLine="567"/>
        <w:jc w:val="both"/>
        <w:rPr/>
      </w:pPr>
      <w:r>
        <w:rPr/>
        <w:t>Проблемами для предоставления земельный участок являются: о</w:t>
      </w:r>
      <w:r>
        <w:rPr>
          <w:rFonts w:eastAsia="Arial"/>
        </w:rPr>
        <w:t>тсутствие границ земель лесного фонда, уточнение границ населенных пунктов; приведение в соответствие генеральных планов и правил землепользования и застройки муниципальных образований.</w:t>
      </w:r>
    </w:p>
    <w:p>
      <w:pPr>
        <w:pStyle w:val="Normal"/>
        <w:ind w:firstLine="567"/>
        <w:jc w:val="both"/>
        <w:rPr/>
      </w:pPr>
      <w:r>
        <w:rPr/>
        <w:t>Реализация Подпрограммы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недвижимостью, направленных на обеспечение эффективного и рационального использования земель на территории республики.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>
      <w:pPr>
        <w:pStyle w:val="Normal"/>
        <w:ind w:firstLine="567"/>
        <w:jc w:val="both"/>
        <w:rPr/>
      </w:pPr>
      <w:r>
        <w:rPr/>
        <w:t>Основной целью подпрограммы является повышение эффективности использования земельных участков.</w:t>
      </w:r>
      <w:r>
        <w:rPr>
          <w:color w:val="000000"/>
        </w:rPr>
        <w:t xml:space="preserve"> </w:t>
      </w:r>
    </w:p>
    <w:p>
      <w:pPr>
        <w:pStyle w:val="Normal"/>
        <w:tabs>
          <w:tab w:val="clear" w:pos="709"/>
          <w:tab w:val="left" w:pos="284" w:leader="none"/>
        </w:tabs>
        <w:ind w:firstLine="567"/>
        <w:jc w:val="both"/>
        <w:rPr/>
      </w:pPr>
      <w:r>
        <w:rPr/>
        <w:t>Для достижения поставленной цели будут решаться следующие задачи: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4" w:leader="none"/>
        </w:tabs>
        <w:ind w:firstLine="567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Образование земельных участков из  земель сельскохозяйственного назначения;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4" w:leader="none"/>
        </w:tabs>
        <w:spacing w:lineRule="atLeast" w:line="240" w:before="0" w:after="0"/>
        <w:ind w:firstLine="567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Образование земельных участков из земель населенных пунктов для индивидуального жилищного строительства, ведения личного подсобного хозяйства, </w:t>
      </w:r>
      <w:r>
        <w:rPr>
          <w:rFonts w:ascii="Times New Roman" w:hAnsi="Times New Roman"/>
          <w:bCs/>
          <w:sz w:val="24"/>
          <w:szCs w:val="24"/>
        </w:rPr>
        <w:t>ведения садоводства и т.д.</w:t>
      </w:r>
    </w:p>
    <w:p>
      <w:pPr>
        <w:pStyle w:val="ListParagraph"/>
        <w:tabs>
          <w:tab w:val="clear" w:pos="709"/>
          <w:tab w:val="left" w:pos="284" w:leader="none"/>
        </w:tabs>
        <w:spacing w:lineRule="atLeast" w:line="240" w:before="0"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ind w:right="-1"/>
        <w:jc w:val="center"/>
        <w:rPr>
          <w:rFonts w:eastAsia="Calibri"/>
          <w:lang w:eastAsia="en-US"/>
        </w:rPr>
      </w:pPr>
      <w:r>
        <w:rPr>
          <w:b/>
        </w:rPr>
        <w:t>Раздел 3. Ожидаемые результаты реализации муниципальной подпрограммы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 xml:space="preserve">Ожидаемые результаты реализации муниципальной подпрограммы отражены в таблице 1 приложения №2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r>
        <w:rPr>
          <w:rFonts w:eastAsia="Arial" w:ascii="Times New Roman" w:hAnsi="Times New Roman"/>
          <w:bCs/>
          <w:sz w:val="24"/>
          <w:szCs w:val="24"/>
        </w:rPr>
        <w:t xml:space="preserve">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 xml:space="preserve">Целевые показатели муниципальной подпрограммы отражены в таблице 2 приложения №2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eastAsia="Arial" w:ascii="Times New Roman" w:hAnsi="Times New Roman"/>
          <w:sz w:val="24"/>
          <w:szCs w:val="24"/>
        </w:rPr>
        <w:t xml:space="preserve">в таблице 3 приложения №2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 xml:space="preserve">Срок реализации подпрограммы </w:t>
      </w:r>
      <w:r>
        <w:rPr/>
        <w:t>2022</w:t>
      </w:r>
      <w:r>
        <w:rPr>
          <w:rFonts w:eastAsia="Calibri"/>
        </w:rPr>
        <w:t>-2026 годы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 xml:space="preserve">Перечень мероприятий и ресурсное обеспечение по подпрограмме отражены в таблице 4 </w:t>
      </w:r>
      <w:r>
        <w:rPr>
          <w:rFonts w:eastAsia="Arial"/>
          <w:sz w:val="24"/>
          <w:szCs w:val="24"/>
        </w:rPr>
        <w:t xml:space="preserve">приложения №2 </w:t>
      </w:r>
      <w:r>
        <w:rPr>
          <w:rFonts w:eastAsia="Calibri"/>
          <w:sz w:val="24"/>
          <w:szCs w:val="24"/>
        </w:rPr>
        <w:t xml:space="preserve">к постановлению </w:t>
      </w:r>
      <w:r>
        <w:rPr>
          <w:rFonts w:eastAsia="Calibri"/>
          <w:bCs/>
          <w:sz w:val="24"/>
          <w:szCs w:val="24"/>
        </w:rPr>
        <w:t xml:space="preserve">администрации муниципального образования </w:t>
      </w:r>
      <w:r>
        <w:rPr>
          <w:rFonts w:eastAsia="Arial"/>
          <w:bCs/>
          <w:sz w:val="24"/>
          <w:szCs w:val="24"/>
        </w:rPr>
        <w:t xml:space="preserve">«Северо-Байкальский район» </w:t>
      </w:r>
      <w:r>
        <w:rPr>
          <w:rFonts w:eastAsia="Arial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>
      <w:pPr>
        <w:pStyle w:val="Normal"/>
        <w:widowControl w:val="false"/>
        <w:ind w:firstLine="567"/>
        <w:jc w:val="both"/>
        <w:rPr>
          <w:rFonts w:eastAsia="Arial"/>
          <w:b/>
          <w:bCs/>
          <w:w w:val="110"/>
        </w:rPr>
      </w:pPr>
      <w:r>
        <w:rPr/>
        <w:t xml:space="preserve">Сравнительная таблица целевых показателей на текущий период представлена в таблице 5 </w:t>
      </w:r>
      <w:r>
        <w:rPr>
          <w:rFonts w:eastAsia="Arial"/>
          <w:sz w:val="24"/>
          <w:szCs w:val="24"/>
        </w:rPr>
        <w:t xml:space="preserve">приложения №2 </w:t>
      </w:r>
      <w:r>
        <w:rPr>
          <w:sz w:val="24"/>
          <w:szCs w:val="24"/>
        </w:rPr>
        <w:t xml:space="preserve">к постановлению </w:t>
      </w:r>
      <w:r>
        <w:rPr>
          <w:bCs/>
          <w:sz w:val="24"/>
          <w:szCs w:val="24"/>
        </w:rPr>
        <w:t xml:space="preserve">администрации муниципального образования </w:t>
      </w:r>
      <w:r>
        <w:rPr>
          <w:rFonts w:eastAsia="Arial"/>
          <w:bCs/>
          <w:sz w:val="24"/>
          <w:szCs w:val="24"/>
        </w:rPr>
        <w:t xml:space="preserve">«Северо-Байкальский район» </w:t>
      </w:r>
      <w:r>
        <w:rPr>
          <w:rFonts w:eastAsia="Arial"/>
          <w:bCs/>
          <w:spacing w:val="-2"/>
          <w:sz w:val="24"/>
          <w:szCs w:val="24"/>
        </w:rPr>
        <w:t>от 29.03.2024г. № 68.</w:t>
      </w:r>
      <w:r>
        <w:rPr>
          <w:rFonts w:eastAsia="Arial"/>
          <w:b/>
          <w:bCs/>
          <w:w w:val="110"/>
        </w:rPr>
        <w:t xml:space="preserve"> </w:t>
      </w:r>
    </w:p>
    <w:p>
      <w:pPr>
        <w:pStyle w:val="Normal"/>
        <w:widowControl w:val="false"/>
        <w:ind w:firstLine="567"/>
        <w:jc w:val="both"/>
        <w:rPr/>
      </w:pPr>
      <w:r>
        <w:rPr/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center"/>
        <w:rPr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  </w:t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  <w:t xml:space="preserve"> </w:t>
      </w:r>
    </w:p>
    <w:p>
      <w:pPr>
        <w:pStyle w:val="Normal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</w:t>
      </w:r>
      <w:r>
        <w:rPr>
          <w:lang w:eastAsia="en-US"/>
        </w:rPr>
        <w:t xml:space="preserve">Таблица 1 приложения № 2 </w:t>
      </w:r>
      <w:r>
        <w:rPr>
          <w:sz w:val="24"/>
          <w:szCs w:val="24"/>
          <w:lang w:eastAsia="en-US"/>
        </w:rPr>
        <w:t xml:space="preserve">к постановлению </w:t>
      </w:r>
      <w:r>
        <w:rPr>
          <w:bCs/>
          <w:sz w:val="24"/>
          <w:szCs w:val="24"/>
          <w:lang w:eastAsia="en-US"/>
        </w:rPr>
        <w:t xml:space="preserve">администрации муниципального образования </w:t>
      </w:r>
    </w:p>
    <w:p>
      <w:pPr>
        <w:pStyle w:val="Normal"/>
        <w:jc w:val="right"/>
        <w:rPr/>
      </w:pPr>
      <w:r>
        <w:rPr>
          <w:rFonts w:eastAsia="Arial"/>
          <w:bCs/>
          <w:sz w:val="24"/>
          <w:szCs w:val="24"/>
          <w:lang w:eastAsia="en-US"/>
        </w:rPr>
        <w:t xml:space="preserve">«Северо-Байкальский район» </w:t>
      </w:r>
      <w:r>
        <w:rPr>
          <w:rFonts w:eastAsia="Arial"/>
          <w:bCs/>
          <w:spacing w:val="-2"/>
          <w:sz w:val="24"/>
          <w:szCs w:val="24"/>
          <w:lang w:eastAsia="en-US"/>
        </w:rPr>
        <w:t>от 29.03.2024г. № 68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bCs/>
          <w:lang w:eastAsia="en-US"/>
        </w:rPr>
      </w:pPr>
      <w:r>
        <w:rPr>
          <w:bCs/>
          <w:lang w:eastAsia="en-US"/>
        </w:rPr>
        <w:t xml:space="preserve">                            </w:t>
      </w:r>
      <w:r>
        <w:rPr>
          <w:bCs/>
          <w:lang w:eastAsia="en-US"/>
        </w:rPr>
        <w:t>Ожидаемые результаты реализации муниципальной подпрограммы</w:t>
      </w:r>
    </w:p>
    <w:tbl>
      <w:tblPr>
        <w:tblW w:w="10080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4"/>
        <w:gridCol w:w="2135"/>
        <w:gridCol w:w="1845"/>
        <w:gridCol w:w="1702"/>
        <w:gridCol w:w="1420"/>
        <w:gridCol w:w="2403"/>
      </w:tblGrid>
      <w:tr>
        <w:trPr>
          <w:trHeight w:val="36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Задачи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Решаемые проблемы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&lt;1&gt;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Сроки достижения результатов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(соисполнители)</w:t>
            </w:r>
          </w:p>
        </w:tc>
      </w:tr>
      <w:tr>
        <w:trPr>
          <w:trHeight w:val="21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Цель подпрограммы: Повышение эффективности использования земельных участков.</w:t>
            </w:r>
          </w:p>
        </w:tc>
      </w:tr>
      <w:tr>
        <w:trPr>
          <w:trHeight w:val="86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Образование земельных участков из земель сельскохозяйственного назначения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Отсутствие границ земель лесного фонда, уточнение границ населенных пунктов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bCs/>
                <w:lang w:eastAsia="en-US"/>
              </w:rPr>
              <w:t>Предоставление земельных участков, (кв.м)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2022-2026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bCs/>
                <w:lang w:eastAsia="en-US"/>
              </w:rPr>
              <w:t>МКУ «Комитет по управлению муниципальным хозяйством» по земельным вопросам</w:t>
            </w:r>
          </w:p>
        </w:tc>
      </w:tr>
      <w:tr>
        <w:trPr>
          <w:trHeight w:val="86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 земельных участков из земель населенных пунктов для индивидуального жилищного строительства, ведения личного подсобного хозяйства, </w:t>
            </w:r>
            <w:r>
              <w:rPr>
                <w:bCs/>
                <w:lang w:eastAsia="en-US"/>
              </w:rPr>
              <w:t>ведения садоводства и т.д.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Приведение в соответствие генеральных планов и правил землепользования и застройки муниципальных образований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firstLine="170" w:left="113" w:right="0"/>
              <w:jc w:val="left"/>
              <w:rPr>
                <w:lang w:eastAsia="en-US"/>
              </w:rPr>
            </w:pPr>
            <w:r>
              <w:rPr>
                <w:bCs/>
                <w:lang w:eastAsia="en-US"/>
              </w:rPr>
              <w:t>Предоставление земельных участков для индивидуального жилищного строительства (кв.м);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suppressAutoHyphens w:val="true"/>
              <w:bidi w:val="0"/>
              <w:spacing w:before="0" w:after="0"/>
              <w:ind w:firstLine="170" w:left="113" w:right="0"/>
              <w:jc w:val="left"/>
              <w:rPr>
                <w:lang w:eastAsia="en-US"/>
              </w:rPr>
            </w:pPr>
            <w:r>
              <w:rPr>
                <w:bCs/>
                <w:lang w:eastAsia="en-US"/>
              </w:rPr>
              <w:t>Предоставление земельных участков для ведения личного подсобного хозяйства, ведения садоводства и т.д. (кв.м);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2022-2026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en-US"/>
              </w:rPr>
            </w:pPr>
            <w:r>
              <w:rPr>
                <w:bCs/>
                <w:lang w:eastAsia="en-US"/>
              </w:rPr>
              <w:t>МКУ «Комитет по управлению муниципальным хозяйством»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&lt;1&gt; В графе указываются все проблемы, выявленные в разделе 1 муниципальной программы. При невозможности решения какой-либо проблемы в течение планового периода представляются пояснения о факторах, препятствующих ее решению, и о перспективных планах решения данной проблемы (в т.ч. в рамках других программ).</w:t>
      </w:r>
    </w:p>
    <w:p>
      <w:pPr>
        <w:pStyle w:val="ListParagraph"/>
        <w:ind w:left="928"/>
        <w:jc w:val="right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Таблица 2 п</w:t>
      </w:r>
      <w:r>
        <w:rPr>
          <w:rFonts w:ascii="Times New Roman" w:hAnsi="Times New Roman"/>
          <w:sz w:val="20"/>
          <w:szCs w:val="20"/>
        </w:rPr>
        <w:t xml:space="preserve">риложения № </w:t>
      </w:r>
      <w:r>
        <w:rPr>
          <w:rFonts w:ascii="Times New Roman" w:hAnsi="Times New Roman"/>
          <w:color w:val="000000"/>
          <w:sz w:val="20"/>
          <w:szCs w:val="20"/>
        </w:rPr>
        <w:t>2</w:t>
      </w:r>
    </w:p>
    <w:p>
      <w:pPr>
        <w:pStyle w:val="ListParagraph"/>
        <w:ind w:left="928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к постановлению </w:t>
      </w:r>
      <w:r>
        <w:rPr>
          <w:rFonts w:ascii="Times New Roman" w:hAnsi="Times New Roman"/>
          <w:bCs/>
          <w:sz w:val="20"/>
          <w:szCs w:val="20"/>
          <w:lang w:eastAsia="en-US"/>
        </w:rPr>
        <w:t xml:space="preserve">администрации муниципального образования </w:t>
      </w:r>
      <w:r>
        <w:rPr>
          <w:rFonts w:eastAsia="Arial" w:ascii="Times New Roman" w:hAnsi="Times New Roman"/>
          <w:bCs/>
          <w:color w:val="000000"/>
          <w:sz w:val="20"/>
          <w:szCs w:val="20"/>
          <w:lang w:eastAsia="en-US"/>
        </w:rPr>
        <w:t xml:space="preserve">«Северо-Байкальский район» </w:t>
      </w:r>
      <w:r>
        <w:rPr>
          <w:rFonts w:eastAsia="Arial" w:ascii="Times New Roman" w:hAnsi="Times New Roman"/>
          <w:bCs/>
          <w:color w:val="000000"/>
          <w:spacing w:val="-2"/>
          <w:sz w:val="20"/>
          <w:szCs w:val="20"/>
          <w:lang w:eastAsia="en-US"/>
        </w:rPr>
        <w:t>от 29.03.2024г. № 68</w:t>
      </w:r>
    </w:p>
    <w:p>
      <w:pPr>
        <w:pStyle w:val="ListParagraph"/>
        <w:spacing w:lineRule="atLeast" w:line="240" w:before="0" w:after="0"/>
        <w:ind w:left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показатели</w:t>
      </w:r>
      <w:r>
        <w:rPr>
          <w:rFonts w:eastAsia="Arial" w:ascii="Times New Roman" w:hAnsi="Times New Roman"/>
          <w:bCs/>
          <w:sz w:val="24"/>
          <w:szCs w:val="24"/>
        </w:rPr>
        <w:t xml:space="preserve"> муниципальной подпрограммы «</w:t>
      </w:r>
      <w:r>
        <w:rPr>
          <w:rFonts w:ascii="Times New Roman" w:hAnsi="Times New Roman"/>
          <w:bCs/>
          <w:sz w:val="24"/>
          <w:szCs w:val="24"/>
        </w:rPr>
        <w:t>Земельные отношения»</w:t>
      </w:r>
    </w:p>
    <w:tbl>
      <w:tblPr>
        <w:tblpPr w:vertAnchor="text" w:horzAnchor="margin" w:tblpXSpec="center" w:leftFromText="180" w:rightFromText="180" w:tblpY="235"/>
        <w:tblW w:w="15882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4"/>
        <w:gridCol w:w="702"/>
        <w:gridCol w:w="2841"/>
        <w:gridCol w:w="567"/>
        <w:gridCol w:w="1417"/>
        <w:gridCol w:w="1418"/>
        <w:gridCol w:w="1134"/>
        <w:gridCol w:w="1134"/>
        <w:gridCol w:w="1134"/>
        <w:gridCol w:w="1134"/>
        <w:gridCol w:w="1134"/>
        <w:gridCol w:w="1417"/>
        <w:gridCol w:w="1135"/>
      </w:tblGrid>
      <w:tr>
        <w:trPr>
          <w:trHeight w:val="417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spacing w:val="-2"/>
              </w:rPr>
              <w:t xml:space="preserve"> </w:t>
            </w:r>
            <w:r>
              <w:rPr>
                <w:rFonts w:eastAsia="Arial"/>
              </w:rPr>
              <w:t>направление изменений (&gt;, &lt;, 0)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&lt;1&gt;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Отчетный год 2024 </w:t>
            </w:r>
            <w:r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Темп прироста (%) &lt;2&gt;</w:t>
            </w:r>
          </w:p>
        </w:tc>
      </w:tr>
      <w:tr>
        <w:trPr>
          <w:trHeight w:val="443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завершения действия программы 2026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44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</w:p>
        </w:tc>
      </w:tr>
      <w:tr>
        <w:trPr>
          <w:trHeight w:val="213" w:hRule="atLeast"/>
        </w:trPr>
        <w:tc>
          <w:tcPr>
            <w:tcW w:w="158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425" w:leader="none"/>
              </w:tabs>
              <w:spacing w:lineRule="atLeast" w:line="240" w:before="0" w:after="0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земельных участков.</w:t>
            </w:r>
          </w:p>
        </w:tc>
      </w:tr>
      <w:tr>
        <w:trPr>
          <w:trHeight w:val="213" w:hRule="atLeast"/>
        </w:trPr>
        <w:tc>
          <w:tcPr>
            <w:tcW w:w="158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Задачи: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назначения;</w:t>
            </w:r>
          </w:p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9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 и ведения личного подсобного хозяйства.</w:t>
            </w:r>
          </w:p>
        </w:tc>
      </w:tr>
      <w:tr>
        <w:trPr>
          <w:trHeight w:val="21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Целевой показатель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1104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1104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440 451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</w:tr>
      <w:tr>
        <w:trPr>
          <w:trHeight w:val="1104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2"/>
              </w:numPr>
              <w:ind w:firstLine="51" w:left="9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420 567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1 853 915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930 000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1 000 000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1 000 000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</w:tr>
      <w:tr>
        <w:trPr>
          <w:trHeight w:val="213" w:hRule="atLeast"/>
        </w:trPr>
        <w:tc>
          <w:tcPr>
            <w:tcW w:w="141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465" w:type="dxa"/>
            <w:gridSpan w:val="11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>
        <w:trPr>
          <w:trHeight w:val="213" w:hRule="atLeast"/>
        </w:trPr>
        <w:tc>
          <w:tcPr>
            <w:tcW w:w="1416" w:type="dxa"/>
            <w:gridSpan w:val="2"/>
            <w:tcBorders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465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>
              <w:rPr>
                <w:rFonts w:eastAsia="Arial"/>
                <w:sz w:val="22"/>
                <w:szCs w:val="22"/>
              </w:rPr>
              <w:t xml:space="preserve">12 рассчитывается по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>
              <w:rPr>
                <w:rFonts w:eastAsia="Arial"/>
                <w:sz w:val="22"/>
                <w:szCs w:val="22"/>
              </w:rPr>
              <w:t>(гр. 11 / гр. 6 x 100) – 100.</w:t>
            </w:r>
          </w:p>
        </w:tc>
      </w:tr>
    </w:tbl>
    <w:p>
      <w:pPr>
        <w:sectPr>
          <w:type w:val="nextPage"/>
          <w:pgSz w:orient="landscape" w:w="16838" w:h="11906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ListParagraph"/>
        <w:ind w:left="92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Таблица 3 </w:t>
      </w:r>
      <w:r>
        <w:rPr>
          <w:rFonts w:ascii="Times New Roman" w:hAnsi="Times New Roman"/>
          <w:color w:val="000000"/>
          <w:sz w:val="20"/>
          <w:szCs w:val="20"/>
        </w:rPr>
        <w:t>приложения № 2</w:t>
      </w:r>
    </w:p>
    <w:p>
      <w:pPr>
        <w:pStyle w:val="ListParagraph"/>
        <w:ind w:left="928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к постановлению </w:t>
      </w:r>
      <w:r>
        <w:rPr>
          <w:rFonts w:ascii="Times New Roman" w:hAnsi="Times New Roman"/>
          <w:bCs/>
          <w:color w:val="000000"/>
          <w:sz w:val="20"/>
          <w:szCs w:val="20"/>
          <w:lang w:eastAsia="en-US"/>
        </w:rPr>
        <w:t xml:space="preserve">администрации муниципального образования </w:t>
      </w:r>
    </w:p>
    <w:p>
      <w:pPr>
        <w:pStyle w:val="ListParagraph"/>
        <w:ind w:left="928"/>
        <w:jc w:val="right"/>
        <w:rPr>
          <w:rFonts w:ascii="Times New Roman" w:hAnsi="Times New Roman"/>
          <w:color w:val="000000"/>
        </w:rPr>
      </w:pPr>
      <w:r>
        <w:rPr>
          <w:rFonts w:eastAsia="Arial" w:ascii="Times New Roman" w:hAnsi="Times New Roman"/>
          <w:bCs/>
          <w:color w:val="000000"/>
          <w:sz w:val="20"/>
          <w:szCs w:val="20"/>
          <w:lang w:eastAsia="en-US"/>
        </w:rPr>
        <w:t xml:space="preserve">«Северо-Байкальский район» </w:t>
      </w:r>
      <w:r>
        <w:rPr>
          <w:rFonts w:eastAsia="Arial" w:ascii="Times New Roman" w:hAnsi="Times New Roman"/>
          <w:bCs/>
          <w:color w:val="000000"/>
          <w:spacing w:val="-2"/>
          <w:sz w:val="20"/>
          <w:szCs w:val="20"/>
          <w:lang w:eastAsia="en-US"/>
        </w:rPr>
        <w:t>от 29.03.2024г. № 68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042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6"/>
        <w:gridCol w:w="2813"/>
        <w:gridCol w:w="1124"/>
        <w:gridCol w:w="4257"/>
        <w:gridCol w:w="1671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Источник полученных данных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  <w:color w:val="000000"/>
              </w:rPr>
              <w:t xml:space="preserve">Площадь земельных участков, </w:t>
            </w:r>
            <w:r>
              <w:rPr>
                <w:bCs/>
              </w:rPr>
              <w:t>предоставленных для индивидуального жилищного строительства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bCs/>
              </w:rPr>
              <w:t>кв.м.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Cs/>
                <w:color w:val="000000"/>
              </w:rPr>
              <w:t xml:space="preserve">Площадь земельных участков, </w:t>
            </w:r>
            <w:r>
              <w:rPr>
                <w:bCs/>
              </w:rPr>
              <w:t>предоставленных для ведения личного подсобного хозяйства, ведения садоводства и т.д.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4 </w:t>
      </w:r>
      <w:r>
        <w:rPr>
          <w:color w:val="000000"/>
          <w:sz w:val="20"/>
          <w:szCs w:val="20"/>
        </w:rPr>
        <w:t>приложения № 2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к постановлению </w:t>
      </w:r>
      <w:r>
        <w:rPr>
          <w:bCs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  <w:r>
        <w:rPr>
          <w:rFonts w:eastAsia="Arial"/>
          <w:bCs/>
          <w:color w:val="000000"/>
          <w:sz w:val="22"/>
          <w:szCs w:val="22"/>
          <w:lang w:eastAsia="en-US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  <w:lang w:eastAsia="en-US"/>
        </w:rPr>
        <w:t>от 29.03.2024г. № 68</w:t>
      </w:r>
    </w:p>
    <w:p>
      <w:pPr>
        <w:pStyle w:val="Normal"/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Arial"/>
          <w:w w:val="110"/>
        </w:rPr>
        <w:t>Перечень мероприятий и ресурсное обеспечение по подпрограмме 1</w:t>
      </w:r>
    </w:p>
    <w:tbl>
      <w:tblPr>
        <w:tblW w:w="14796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"/>
        <w:gridCol w:w="2669"/>
        <w:gridCol w:w="1236"/>
        <w:gridCol w:w="624"/>
        <w:gridCol w:w="740"/>
        <w:gridCol w:w="625"/>
        <w:gridCol w:w="875"/>
        <w:gridCol w:w="912"/>
        <w:gridCol w:w="794"/>
        <w:gridCol w:w="856"/>
        <w:gridCol w:w="852"/>
        <w:gridCol w:w="854"/>
        <w:gridCol w:w="899"/>
        <w:gridCol w:w="792"/>
        <w:gridCol w:w="697"/>
        <w:gridCol w:w="881"/>
      </w:tblGrid>
      <w:tr>
        <w:trPr>
          <w:trHeight w:val="480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социально-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эффект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2022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N</w:t>
            </w:r>
            <w:r>
              <w:rPr/>
              <w:t>+4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tabs>
                <w:tab w:val="clear" w:pos="709"/>
                <w:tab w:val="left" w:pos="852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147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Подпрограмма Земельные отношения</w:t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подпрограммы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</w:t>
            </w:r>
            <w:r>
              <w:rPr>
                <w:color w:val="000000"/>
                <w:sz w:val="20"/>
                <w:szCs w:val="20"/>
              </w:rPr>
              <w:t xml:space="preserve"> развитие имущественных и земельных отношений: (земельные отношения)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1,2.3.4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3798,1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2261,1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3798,1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комплексных кадастровых работ, финансируемых из средств республиканского бюджета.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871,5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571,5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827,9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43,6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6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3.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кадастровых работ по формированию земельных участков за счет средств республиканского бюджета для реализации Закона Республики Бурятия 16.10.2002г. №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2882,8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414,9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4689,7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847,3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1312,0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2291,8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2291,8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3842,4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start="25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 w:val="false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Таблица 5 </w:t>
      </w:r>
      <w:r>
        <w:rPr>
          <w:rFonts w:eastAsia="Arial"/>
          <w:color w:val="000000"/>
          <w:sz w:val="20"/>
          <w:szCs w:val="20"/>
        </w:rPr>
        <w:t>приложения № 2</w:t>
      </w:r>
    </w:p>
    <w:p>
      <w:pPr>
        <w:pStyle w:val="Normal"/>
        <w:widowControl w:val="false"/>
        <w:jc w:val="right"/>
        <w:rPr>
          <w:rFonts w:eastAsia="Arial"/>
          <w:sz w:val="20"/>
          <w:szCs w:val="20"/>
        </w:rPr>
      </w:pPr>
      <w:r>
        <w:rPr>
          <w:rFonts w:eastAsia="Arial"/>
          <w:color w:val="000000"/>
          <w:sz w:val="22"/>
          <w:szCs w:val="22"/>
          <w:lang w:eastAsia="en-US"/>
        </w:rPr>
        <w:t xml:space="preserve">к постановлению </w:t>
      </w:r>
      <w:r>
        <w:rPr>
          <w:rFonts w:eastAsia="Arial"/>
          <w:bCs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</w:p>
    <w:p>
      <w:pPr>
        <w:pStyle w:val="Normal"/>
        <w:widowControl w:val="false"/>
        <w:jc w:val="right"/>
        <w:rPr>
          <w:rFonts w:eastAsia="Arial"/>
          <w:sz w:val="20"/>
          <w:szCs w:val="20"/>
        </w:rPr>
      </w:pPr>
      <w:r>
        <w:rPr>
          <w:rFonts w:eastAsia="Arial"/>
          <w:bCs/>
          <w:color w:val="000000"/>
          <w:sz w:val="22"/>
          <w:szCs w:val="22"/>
          <w:lang w:eastAsia="en-US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  <w:lang w:eastAsia="en-US"/>
        </w:rPr>
        <w:t>от 29.03.2024г. № 68</w:t>
      </w:r>
    </w:p>
    <w:p>
      <w:pPr>
        <w:pStyle w:val="Normal"/>
        <w:tabs>
          <w:tab w:val="clear" w:pos="709"/>
          <w:tab w:val="left" w:pos="7797" w:leader="none"/>
        </w:tabs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jc w:val="center"/>
        <w:rPr>
          <w:rFonts w:eastAsia="Arial"/>
          <w:w w:val="110"/>
        </w:rPr>
      </w:pPr>
      <w:r>
        <w:rPr>
          <w:rFonts w:eastAsia="Arial"/>
          <w:w w:val="110"/>
        </w:rPr>
        <w:t>Сравнительная таблица целевых показателей на текущий период</w:t>
      </w:r>
    </w:p>
    <w:p>
      <w:pPr>
        <w:pStyle w:val="Normal"/>
        <w:widowControl w:val="false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tbl>
      <w:tblPr>
        <w:tblW w:w="10350" w:type="dxa"/>
        <w:jc w:val="left"/>
        <w:tblInd w:w="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8"/>
        <w:gridCol w:w="3963"/>
        <w:gridCol w:w="815"/>
        <w:gridCol w:w="2309"/>
        <w:gridCol w:w="2835"/>
      </w:tblGrid>
      <w:tr>
        <w:trPr>
          <w:trHeight w:val="1392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Плановое значение целевого показателя (индикатора)</w:t>
            </w:r>
          </w:p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(раздел 4)</w:t>
            </w:r>
          </w:p>
          <w:p>
            <w:pPr>
              <w:pStyle w:val="Normal"/>
              <w:widowControl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1" w:leader="none"/>
                <w:tab w:val="left" w:pos="2127" w:leader="none"/>
                <w:tab w:val="left" w:pos="2552" w:leader="none"/>
                <w:tab w:val="left" w:pos="2835" w:leader="none"/>
                <w:tab w:val="left" w:pos="3828" w:leader="none"/>
                <w:tab w:val="left" w:pos="4395" w:leader="none"/>
              </w:tabs>
              <w:ind w:firstLine="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1. «</w:t>
            </w:r>
            <w:r>
              <w:rPr>
                <w:bCs/>
              </w:rPr>
              <w:t>Земельные отношения</w:t>
            </w:r>
            <w:r>
              <w:rPr/>
              <w:t>»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Цель: Повышение эффективности использования земельных участков.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9"/>
                <w:tab w:val="left" w:pos="144" w:leader="none"/>
              </w:tabs>
              <w:spacing w:lineRule="auto" w:line="240" w:before="0" w:after="0"/>
              <w:ind w:hanging="216" w:left="360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9"/>
                <w:tab w:val="left" w:pos="144" w:leader="none"/>
              </w:tabs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назначения;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9"/>
                <w:tab w:val="left" w:pos="144" w:leader="none"/>
              </w:tabs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из земель населенных пунктов для индивидуального жилищного строительства, ведения личного подсобного хозяйства,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 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Целевой показатель:</w:t>
            </w:r>
          </w:p>
        </w:tc>
      </w:tr>
      <w:tr>
        <w:trPr>
          <w:trHeight w:val="213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lear" w:pos="709"/>
                <w:tab w:val="left" w:pos="144" w:leader="none"/>
                <w:tab w:val="left" w:pos="428" w:leader="none"/>
              </w:tabs>
              <w:ind w:hanging="0"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1 500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2 500</w:t>
            </w:r>
          </w:p>
        </w:tc>
      </w:tr>
      <w:tr>
        <w:trPr>
          <w:trHeight w:val="213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numPr>
                <w:ilvl w:val="0"/>
                <w:numId w:val="12"/>
              </w:numPr>
              <w:tabs>
                <w:tab w:val="clear" w:pos="709"/>
                <w:tab w:val="left" w:pos="144" w:leader="none"/>
                <w:tab w:val="left" w:pos="428" w:leader="none"/>
              </w:tabs>
              <w:ind w:hanging="0"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хозяйства, ведения садоводства и т.д.(кв.м);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10 006</w:t>
            </w:r>
          </w:p>
        </w:tc>
      </w:tr>
      <w:tr>
        <w:trPr>
          <w:trHeight w:val="1088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144" w:leader="none"/>
                <w:tab w:val="left" w:pos="428" w:leader="none"/>
              </w:tabs>
              <w:spacing w:lineRule="atLeast" w:line="240" w:before="0" w:after="0"/>
              <w:ind w:hanging="0" w:left="14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</w:rPr>
              <w:t>кв.м.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1 000 000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420 567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к постановлению </w:t>
      </w:r>
      <w:r>
        <w:rPr>
          <w:bCs/>
          <w:color w:val="000000"/>
          <w:sz w:val="24"/>
          <w:szCs w:val="24"/>
          <w:lang w:eastAsia="en-US"/>
        </w:rPr>
        <w:t xml:space="preserve">администрации муниципального образования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rFonts w:eastAsia="Arial"/>
          <w:bCs/>
          <w:color w:val="000000"/>
          <w:sz w:val="24"/>
          <w:szCs w:val="24"/>
          <w:lang w:eastAsia="en-US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4"/>
          <w:szCs w:val="24"/>
          <w:lang w:eastAsia="en-US"/>
        </w:rPr>
        <w:t>от 29.03.2024г. № 68</w:t>
      </w:r>
    </w:p>
    <w:p>
      <w:pPr>
        <w:pStyle w:val="Normal"/>
        <w:ind w:firstLine="709"/>
        <w:jc w:val="right"/>
        <w:rPr>
          <w:bCs/>
          <w:spacing w:val="-2"/>
        </w:rPr>
      </w:pPr>
      <w:r>
        <w:rPr>
          <w:bCs/>
          <w:spacing w:val="-2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</w:rPr>
      </w:pPr>
      <w:r>
        <w:rPr>
          <w:b/>
        </w:rPr>
        <w:t>Подпрограмма 2 «Имущественные отношения»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  <w:sz w:val="28"/>
          <w:szCs w:val="28"/>
        </w:rPr>
      </w:pPr>
      <w:r>
        <w:rPr>
          <w:b/>
        </w:rPr>
        <w:t>ПАСПОРТ</w:t>
      </w:r>
    </w:p>
    <w:tbl>
      <w:tblPr>
        <w:tblW w:w="9624" w:type="dxa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94"/>
        <w:gridCol w:w="939"/>
        <w:gridCol w:w="1474"/>
        <w:gridCol w:w="1018"/>
        <w:gridCol w:w="673"/>
        <w:gridCol w:w="672"/>
        <w:gridCol w:w="1001"/>
        <w:gridCol w:w="551"/>
      </w:tblGrid>
      <w:tr>
        <w:trPr/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both"/>
              <w:outlineLvl w:val="1"/>
              <w:rPr/>
            </w:pPr>
            <w:r>
              <w:rPr/>
              <w:t>Имущественные отношения</w:t>
            </w:r>
          </w:p>
        </w:tc>
      </w:tr>
      <w:tr>
        <w:trPr/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Ответственный </w:t>
              <w:br/>
              <w:t>исполнитель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Консультант по имущественным отношениям МКУ «Комитет по управлению муниципальным хозяйством»</w:t>
            </w:r>
          </w:p>
        </w:tc>
      </w:tr>
      <w:tr>
        <w:trPr/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Консультант по имущественным отношениям МКУ «Комитет по управлению муниципальным хозяйством»</w:t>
            </w:r>
          </w:p>
        </w:tc>
      </w:tr>
      <w:tr>
        <w:trPr>
          <w:trHeight w:val="274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444444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муниципальным имуществом.</w:t>
            </w:r>
          </w:p>
        </w:tc>
      </w:tr>
      <w:tr>
        <w:trPr>
          <w:trHeight w:val="274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/>
              <w:numPr>
                <w:ilvl w:val="0"/>
                <w:numId w:val="7"/>
              </w:numPr>
              <w:shd w:val="clear" w:color="auto" w:fill="FFFFFF"/>
              <w:ind w:firstLine="284"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имущества.</w:t>
            </w:r>
          </w:p>
        </w:tc>
      </w:tr>
      <w:tr>
        <w:trPr>
          <w:trHeight w:val="274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numPr>
                <w:ilvl w:val="0"/>
                <w:numId w:val="8"/>
              </w:numPr>
              <w:ind w:firstLine="317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использования государственного имущества (аренда, приватизация муниципальной собственности), тыс. руб.;</w:t>
            </w:r>
          </w:p>
          <w:p>
            <w:pPr>
              <w:pStyle w:val="ConsPlusCell"/>
              <w:numPr>
                <w:ilvl w:val="0"/>
                <w:numId w:val="8"/>
              </w:numPr>
              <w:ind w:firstLine="317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(ед.).</w:t>
            </w:r>
          </w:p>
        </w:tc>
      </w:tr>
      <w:tr>
        <w:trPr/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– 2026 годы</w:t>
            </w:r>
          </w:p>
        </w:tc>
      </w:tr>
      <w:tr>
        <w:trPr>
          <w:trHeight w:val="264" w:hRule="atLeast"/>
        </w:trPr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42" w:right="14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6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2657,76 тыс. руб.</w:t>
            </w:r>
          </w:p>
        </w:tc>
      </w:tr>
      <w:tr>
        <w:trPr>
          <w:trHeight w:val="263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Годы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Всего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08" w:leader="none"/>
              </w:tabs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ФБ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РБ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МБ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ВИ</w:t>
            </w:r>
          </w:p>
        </w:tc>
      </w:tr>
      <w:tr>
        <w:trPr>
          <w:trHeight w:val="292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15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348,86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348,86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348,86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348,86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718,9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718,9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95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718,9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718,9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1530,0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1530,0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73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1530,0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1530,0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594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 </w:t>
            </w: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30,00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16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30,0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500" w:hRule="atLeast"/>
        </w:trPr>
        <w:tc>
          <w:tcPr>
            <w:tcW w:w="32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2657,76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2657,76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2657,76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2657,76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</w:tr>
    </w:tbl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bookmarkStart w:id="3" w:name="_Hlk130138788"/>
      <w:r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  <w:bookmarkEnd w:id="3"/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/>
      </w:pPr>
      <w:r>
        <w:rPr/>
        <w:t>Основными нормативными правовыми актами, регулирующими сферу  управления и распоряжения муниципальным имуществом МО «Северо-Байкальский район» являются:</w:t>
      </w:r>
    </w:p>
    <w:p>
      <w:pPr>
        <w:pStyle w:val="NormalWeb"/>
        <w:shd w:val="clear" w:color="auto" w:fill="FFFFFF"/>
        <w:tabs>
          <w:tab w:val="clear" w:pos="709"/>
          <w:tab w:val="left" w:pos="851" w:leader="none"/>
        </w:tabs>
        <w:spacing w:beforeAutospacing="0" w:before="0" w:afterAutospacing="0" w:after="0"/>
        <w:ind w:firstLine="567"/>
        <w:jc w:val="both"/>
        <w:rPr>
          <w:color w:val="000000"/>
        </w:rPr>
      </w:pPr>
      <w:r>
        <w:rPr>
          <w:color w:val="000000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eastAsia="Calibri"/>
        </w:rPr>
      </w:pPr>
      <w:r>
        <w:rPr>
          <w:color w:val="000000"/>
        </w:rPr>
        <w:t xml:space="preserve">-   </w:t>
      </w:r>
      <w:r>
        <w:rPr>
          <w:rFonts w:eastAsia="Calibri"/>
        </w:rPr>
        <w:t>Федеральный закон от 26.07.2006 N 135-ФЗ «О защите конкуренции»</w:t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eastAsia="Calibri"/>
        </w:rPr>
      </w:pPr>
      <w:r>
        <w:rPr>
          <w:rFonts w:eastAsia="Calibri"/>
        </w:rPr>
        <w:t>- Федеральный закон от 21.12.2001 N 178-ФЗ «О приватизации государственного и муниципального имущества»</w:t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eastAsia="Calibri"/>
        </w:rPr>
      </w:pPr>
      <w:r>
        <w:rPr>
          <w:rFonts w:eastAsia="Calibri"/>
        </w:rPr>
        <w:t>- решение сессии Совета депутатов МО «Северо-Байкальский район» от 26.12.2019 № 53-VI «Об утверждении Положения о порядке управления и распоряжения муниципальным имуществом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район»;</w:t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>
          <w:rFonts w:eastAsia="Calibri"/>
        </w:rPr>
      </w:pPr>
      <w:r>
        <w:rPr>
          <w:rFonts w:eastAsia="Calibri"/>
        </w:rPr>
        <w:t>- решение сессии Совета депутатов МО «Северо-Байкальский район»</w:t>
      </w:r>
      <w:r>
        <w:rPr/>
        <w:t xml:space="preserve"> от 13.02.2020г. № 67-VI</w:t>
      </w:r>
      <w:r>
        <w:rPr>
          <w:rFonts w:eastAsia="Calibri"/>
        </w:rPr>
        <w:t xml:space="preserve"> «Об утверждении </w:t>
      </w:r>
      <w:r>
        <w:rPr/>
        <w:t>Порядка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район»;</w:t>
      </w:r>
    </w:p>
    <w:p>
      <w:pPr>
        <w:pStyle w:val="Normal"/>
        <w:tabs>
          <w:tab w:val="clear" w:pos="709"/>
          <w:tab w:val="left" w:pos="851" w:leader="none"/>
          <w:tab w:val="left" w:pos="8460" w:leader="none"/>
        </w:tabs>
        <w:ind w:firstLine="567"/>
        <w:jc w:val="both"/>
        <w:rPr/>
      </w:pPr>
      <w:r>
        <w:rPr>
          <w:rFonts w:eastAsia="Calibri"/>
        </w:rPr>
        <w:t xml:space="preserve">- Постановление главы МО «Северо-Байкальский район» от </w:t>
      </w:r>
      <w:r>
        <w:rPr/>
        <w:t>29.12.2011 г. № 873 «Об утверждении Порядка осуществления контроля за деятельностью муниципальных бюджетных и казенных учреждений муниципального образования «Северо-Байкальский район».</w:t>
      </w:r>
    </w:p>
    <w:p>
      <w:pPr>
        <w:pStyle w:val="NormalWeb"/>
        <w:shd w:val="clear" w:color="auto" w:fill="FFFFFF"/>
        <w:tabs>
          <w:tab w:val="clear" w:pos="709"/>
          <w:tab w:val="left" w:pos="851" w:leader="none"/>
        </w:tabs>
        <w:spacing w:beforeAutospacing="0" w:before="0" w:afterAutospacing="0" w:after="0"/>
        <w:ind w:firstLine="567"/>
        <w:jc w:val="both"/>
        <w:rPr/>
      </w:pPr>
      <w:r>
        <w:rPr/>
        <w:t>Последние годы показатели в области управления и распоряжения муниципальным имуществом имеют положительную динамику, что свидетельствует об эффективности принимаемых мер. Тем не менее, это не означает о решении всех проблем, связанных с  обеспечением эффективного управления и распоряжения муниципальной собственностью МО «Северо-Байкальский район».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 состоянию на 1 января 2022 г. в Реестре муниципального имущества учтено: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- 316 объектов недвижимого имущества.</w:t>
      </w:r>
    </w:p>
    <w:p>
      <w:pPr>
        <w:pStyle w:val="Normal"/>
        <w:tabs>
          <w:tab w:val="clear" w:pos="709"/>
          <w:tab w:val="left" w:pos="851" w:leader="none"/>
        </w:tabs>
        <w:ind w:firstLine="567"/>
        <w:jc w:val="both"/>
        <w:rPr/>
      </w:pPr>
      <w:r>
        <w:rPr/>
        <w:t>В настоящее время приоритетным направлением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Для этого необходимы: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проведение полной инвентаризации объектов недвижимости, находящихся в муниципальной собственности муниципального образования «Северо-Байкальский район»;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проведение списания и снятия с учета прекративших свое существование объектов муниципальной собственности;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осуществление постоянного мониторинга использования данного имущества, выявление не учтенных в Реестре муниципального имущества  объектов недвижимости, формирование земельных участков;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техническая паспортизация и государственная регистрация права собственности муниципального образования «Северо-Байкальский район» на объекты недвижимости с учетом целевого их назначения;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- дальнейшее совершенствование системы показателей оценки эффективности использования муниципального имущества.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 </w:t>
      </w:r>
    </w:p>
    <w:p>
      <w:pPr>
        <w:pStyle w:val="BodyText"/>
        <w:tabs>
          <w:tab w:val="clear" w:pos="709"/>
          <w:tab w:val="left" w:pos="851" w:leader="none"/>
        </w:tabs>
        <w:spacing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В соответствии с Порядком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 от 13.02.2020г. № 67-VI базовым показателем для исчисления арендной платы за пользование муниципальным недвижимым имуществом муниципального образования «Северо-Байкальский район» является рыночная стоимость 1 кв.м объекта аренды по результатам независимой рыночной оценки в соответствии с Федеральным законом от 29.07.1998 № 135-ФЗ «Об оценочной деятельности в Российской Федерации», при исчислении арендной платы за пользование движимым имуществом основным показателем в методике расчета является </w:t>
      </w:r>
      <w:r>
        <w:rPr>
          <w:rFonts w:ascii="Times New Roman" w:hAnsi="Times New Roman"/>
          <w:sz w:val="24"/>
          <w:szCs w:val="24"/>
        </w:rPr>
        <w:t>первоначальная стоимость и срок полезного использования движимого имущества в месяцах по сведениям балансодержателя имущества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BodyText"/>
        <w:tabs>
          <w:tab w:val="clear" w:pos="709"/>
          <w:tab w:val="left" w:pos="851" w:leader="none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оказания имущественной поддержки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Бурятия, администрацией МО «Северо-Байкальский район»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 Решением Совета депутатов МО «Северо-Байкальский район» от 28.09.2010г. № 262-IV «Об имущественной поддержке субъектов малого и среднего предпринимательства при предоставлении муниципального имущества» установлен льготный порядок внесения арендной платы для арендаторов муниципального имущества, включенного в указанный Перечень.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Доходы от аренды муниципального имущества, переданного в оперативное управление муниципальных учреждений, остаются в распоряжении данных учреждений.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Денежные средства от аренды муниципального имущества, составляющего казну муниципального образования «Северо-Байкальский район», полностью поступают в муниципальный бюджет (неналоговые доходы),  поэтому обязанность по оценке объектов, передаваемых в аренду, ложится на собственника имущества.</w:t>
      </w:r>
    </w:p>
    <w:p>
      <w:pPr>
        <w:pStyle w:val="Normal"/>
        <w:widowControl w:val="false"/>
        <w:ind w:firstLine="567" w:right="57"/>
        <w:jc w:val="both"/>
        <w:rPr>
          <w:rFonts w:eastAsia="Arial"/>
        </w:rPr>
      </w:pPr>
      <w:r>
        <w:rPr/>
        <w:t>Проблемами повышения эффективности использования муниципального имущества являются: н</w:t>
      </w:r>
      <w:r>
        <w:rPr>
          <w:rFonts w:eastAsia="Arial"/>
        </w:rPr>
        <w:t>едостаточно эффективное использование имущества; у</w:t>
      </w:r>
      <w:r>
        <w:rPr/>
        <w:t>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В целом, в отношении муниципального имущества по состоянию на 1 января 2022 года действуют 20 договоров аренды  и 4 договора безвозмездного пользования.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4" w:name="_Hlk130138814"/>
      <w:bookmarkEnd w:id="4"/>
      <w:r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5" w:name="_Hlk130138814_Копия_1"/>
      <w:bookmarkStart w:id="6" w:name="_Hlk130138814_Копия_1"/>
      <w:bookmarkEnd w:id="6"/>
    </w:p>
    <w:p>
      <w:pPr>
        <w:pStyle w:val="Normal"/>
        <w:spacing w:lineRule="atLeast" w:line="240"/>
        <w:ind w:firstLine="567"/>
        <w:jc w:val="both"/>
        <w:rPr/>
      </w:pPr>
      <w:r>
        <w:rPr/>
        <w:t>Основной целью подпрограммы является формирование эффективной системы управления муниципальным имуществом</w:t>
      </w:r>
      <w:r>
        <w:rPr>
          <w:color w:val="000000"/>
        </w:rPr>
        <w:t xml:space="preserve">. </w:t>
      </w:r>
    </w:p>
    <w:p>
      <w:pPr>
        <w:pStyle w:val="Normal"/>
        <w:tabs>
          <w:tab w:val="clear" w:pos="709"/>
          <w:tab w:val="left" w:pos="284" w:leader="none"/>
        </w:tabs>
        <w:spacing w:lineRule="atLeast" w:line="240"/>
        <w:ind w:firstLine="567"/>
        <w:jc w:val="both"/>
        <w:rPr/>
      </w:pPr>
      <w:r>
        <w:rPr/>
        <w:t>Для достижения поставленной цели будут решаться следующие задачи: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284" w:leader="none"/>
        </w:tabs>
        <w:spacing w:lineRule="atLeast" w:line="240" w:before="0" w:after="0"/>
        <w:ind w:firstLine="567"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Повышение эффективности использования муниципального имущества;</w:t>
      </w:r>
    </w:p>
    <w:p>
      <w:pPr>
        <w:pStyle w:val="ListParagraph"/>
        <w:tabs>
          <w:tab w:val="clear" w:pos="709"/>
          <w:tab w:val="left" w:pos="284" w:leader="none"/>
        </w:tabs>
        <w:spacing w:lineRule="atLeast" w:line="240" w:before="0"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ind w:right="-1"/>
        <w:jc w:val="center"/>
        <w:rPr>
          <w:rFonts w:eastAsia="Calibri"/>
          <w:lang w:eastAsia="en-US"/>
        </w:rPr>
      </w:pPr>
      <w:r>
        <w:rPr>
          <w:b/>
        </w:rPr>
        <w:t>Раздел 3. Ожидаемые результаты реализации муниципальной подпрограммы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 xml:space="preserve">Ожидаемые результаты реализации муниципальной подпрограммы отражены в таблице 1 приложения №3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7" w:name="_Hlk130138837"/>
      <w:r>
        <w:rPr>
          <w:rFonts w:ascii="Times New Roman" w:hAnsi="Times New Roman"/>
          <w:b/>
          <w:sz w:val="24"/>
          <w:szCs w:val="24"/>
        </w:rPr>
        <w:t>Раздел. 4. Целевые показатели</w:t>
      </w:r>
      <w:bookmarkEnd w:id="7"/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 xml:space="preserve">Целевые показатели муниципальной подпрограммы отражены в таблице 2 приложения №3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eastAsia="Arial" w:ascii="Times New Roman" w:hAnsi="Times New Roman"/>
          <w:sz w:val="24"/>
          <w:szCs w:val="24"/>
        </w:rPr>
        <w:t xml:space="preserve">в таблице 3 приложения №3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8" w:name="_Hlk130138857"/>
      <w:r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 xml:space="preserve">Срок реализации подпрограммы </w:t>
      </w:r>
      <w:r>
        <w:rPr/>
        <w:t>2022</w:t>
      </w:r>
      <w:r>
        <w:rPr>
          <w:rFonts w:eastAsia="Calibri"/>
        </w:rPr>
        <w:t>-2026 годы</w:t>
      </w:r>
      <w:bookmarkEnd w:id="8"/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_Hlk130138872"/>
      <w:bookmarkEnd w:id="9"/>
      <w:r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bookmarkStart w:id="10" w:name="_Hlk130138899"/>
      <w:bookmarkStart w:id="11" w:name="_Hlk130138872_Копия_1"/>
      <w:bookmarkEnd w:id="11"/>
      <w:r>
        <w:rPr>
          <w:rFonts w:eastAsia="Calibri"/>
        </w:rPr>
        <w:t xml:space="preserve">Перечень мероприятий и ресурсное обеспечение по подпрограмме отражены в таблице 4 </w:t>
      </w:r>
      <w:bookmarkEnd w:id="10"/>
      <w:r>
        <w:rPr>
          <w:rFonts w:eastAsia="Arial"/>
          <w:sz w:val="24"/>
          <w:szCs w:val="24"/>
        </w:rPr>
        <w:t xml:space="preserve">приложения №3 к постановлению </w:t>
      </w:r>
      <w:r>
        <w:rPr>
          <w:rFonts w:eastAsia="Arial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_Hlk130138907"/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Сравнительная таблица целевых показателей на текущий период представлена в таблице 5 </w:t>
      </w:r>
      <w:r>
        <w:rPr>
          <w:rFonts w:eastAsia="Arial"/>
          <w:sz w:val="24"/>
          <w:szCs w:val="24"/>
        </w:rPr>
        <w:t xml:space="preserve">приложения №3 к постановлению </w:t>
      </w:r>
      <w:r>
        <w:rPr>
          <w:rFonts w:eastAsia="Arial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/>
          <w:bCs/>
          <w:spacing w:val="-2"/>
          <w:sz w:val="24"/>
          <w:szCs w:val="24"/>
        </w:rPr>
        <w:t>от 29.03.2024г. № 68.</w:t>
      </w:r>
      <w:r>
        <w:rPr>
          <w:rFonts w:eastAsia="Arial"/>
          <w:b/>
          <w:bCs/>
          <w:w w:val="110"/>
        </w:rPr>
        <w:t xml:space="preserve"> </w:t>
      </w:r>
      <w:bookmarkEnd w:id="12"/>
    </w:p>
    <w:p>
      <w:pPr>
        <w:pStyle w:val="Normal"/>
        <w:ind w:left="928"/>
        <w:jc w:val="center"/>
        <w:rPr>
          <w:b/>
        </w:rPr>
      </w:pPr>
      <w:r>
        <w:rPr>
          <w:b/>
        </w:rPr>
      </w:r>
    </w:p>
    <w:p>
      <w:pPr>
        <w:pStyle w:val="Normal"/>
        <w:ind w:left="108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108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right"/>
        <w:rPr>
          <w:b w:val="false"/>
          <w:bCs w:val="false"/>
        </w:rPr>
      </w:pPr>
      <w:r>
        <w:rPr/>
      </w:r>
    </w:p>
    <w:p>
      <w:pPr>
        <w:pStyle w:val="Normal"/>
        <w:jc w:val="right"/>
        <w:rPr>
          <w:b w:val="false"/>
          <w:bCs w:val="false"/>
        </w:rPr>
      </w:pPr>
      <w:r>
        <w:rPr/>
      </w:r>
    </w:p>
    <w:p>
      <w:pPr>
        <w:pStyle w:val="Normal"/>
        <w:jc w:val="right"/>
        <w:rPr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 xml:space="preserve">Таблица 1 </w:t>
      </w:r>
      <w:r>
        <w:rPr>
          <w:b w:val="false"/>
          <w:bCs w:val="false"/>
          <w:color w:val="000000"/>
          <w:sz w:val="20"/>
          <w:szCs w:val="20"/>
        </w:rPr>
        <w:t>приложения № 3</w:t>
      </w:r>
    </w:p>
    <w:p>
      <w:pPr>
        <w:pStyle w:val="Normal"/>
        <w:jc w:val="right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0"/>
          <w:sz w:val="22"/>
          <w:szCs w:val="22"/>
          <w:lang w:eastAsia="en-US"/>
        </w:rPr>
        <w:t xml:space="preserve">к постановлению администрации муниципального образования </w:t>
      </w:r>
    </w:p>
    <w:p>
      <w:pPr>
        <w:pStyle w:val="Normal"/>
        <w:jc w:val="right"/>
        <w:rPr>
          <w:b w:val="false"/>
          <w:bCs w:val="false"/>
          <w:sz w:val="20"/>
          <w:szCs w:val="20"/>
        </w:rPr>
      </w:pPr>
      <w:r>
        <w:rPr>
          <w:rFonts w:eastAsia="Arial"/>
          <w:b w:val="false"/>
          <w:bCs w:val="false"/>
          <w:color w:val="000000"/>
          <w:sz w:val="22"/>
          <w:szCs w:val="22"/>
          <w:lang w:eastAsia="en-US"/>
        </w:rPr>
        <w:t xml:space="preserve">«Северо-Байкальский район» </w:t>
      </w:r>
      <w:r>
        <w:rPr>
          <w:rFonts w:eastAsia="Arial"/>
          <w:b w:val="false"/>
          <w:bCs w:val="false"/>
          <w:color w:val="000000"/>
          <w:spacing w:val="-2"/>
          <w:sz w:val="22"/>
          <w:szCs w:val="22"/>
          <w:lang w:eastAsia="en-US"/>
        </w:rPr>
        <w:t>от 29.03.2024г. № 68</w:t>
      </w:r>
    </w:p>
    <w:p>
      <w:pPr>
        <w:pStyle w:val="Normal"/>
        <w:jc w:val="right"/>
        <w:rPr>
          <w:rFonts w:ascii="Times New Roman" w:hAnsi="Times New Roman" w:eastAsia="Arial"/>
          <w:color w:val="000000"/>
          <w:spacing w:val="-2"/>
          <w:sz w:val="22"/>
          <w:szCs w:val="22"/>
          <w:lang w:eastAsia="en-US"/>
        </w:rPr>
      </w:pPr>
      <w:r>
        <w:rPr>
          <w:rFonts w:eastAsia="Arial"/>
          <w:color w:val="000000"/>
          <w:spacing w:val="-2"/>
          <w:sz w:val="22"/>
          <w:szCs w:val="22"/>
          <w:lang w:eastAsia="en-US"/>
        </w:rPr>
      </w:r>
    </w:p>
    <w:p>
      <w:pPr>
        <w:pStyle w:val="ListParagraph"/>
        <w:tabs>
          <w:tab w:val="clear" w:pos="709"/>
          <w:tab w:val="left" w:pos="284" w:leader="none"/>
        </w:tabs>
        <w:spacing w:lineRule="atLeast" w:line="240"/>
        <w:ind w:left="92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Ожидаемые результаты реализации муниципальной подпрограммы</w:t>
      </w:r>
    </w:p>
    <w:tbl>
      <w:tblPr>
        <w:tblW w:w="10080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4"/>
        <w:gridCol w:w="2135"/>
        <w:gridCol w:w="1845"/>
        <w:gridCol w:w="1702"/>
        <w:gridCol w:w="1420"/>
        <w:gridCol w:w="2403"/>
      </w:tblGrid>
      <w:tr>
        <w:trPr>
          <w:trHeight w:val="36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>
        <w:trPr>
          <w:trHeight w:val="21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Цель подпрограммы: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Ф</w:t>
            </w:r>
            <w:r>
              <w:rPr/>
              <w:t>ормирование эффективной системы управления имуществом.</w:t>
            </w:r>
          </w:p>
        </w:tc>
      </w:tr>
      <w:tr>
        <w:trPr>
          <w:trHeight w:val="86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/>
              <w:t>Повышение эффективности использования муниципального имущества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Недостаточно эффективное использование имущества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/>
              <w:t>- повышение доходов от использования муниципального имущества (аренда, приватизация муниципальной собственности) - вовлечение в оборот неиспользуемого, неэффективно используемого муниципального имущества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bCs/>
              </w:rPr>
              <w:t>МКУ «Комитет по управлению муниципальным хозяйством» (Консультант по имущественным отношениям)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itlePg/>
          <w:textDirection w:val="lrTb"/>
          <w:docGrid w:type="default" w:linePitch="360" w:charSpace="0"/>
        </w:sectPr>
        <w:pStyle w:val="ListParagraph"/>
        <w:widowControl w:val="false"/>
        <w:ind w:left="142" w:right="-285"/>
        <w:jc w:val="both"/>
        <w:rPr>
          <w:rFonts w:ascii="Times New Roman" w:hAnsi="Times New Roman" w:eastAsia="Arial"/>
          <w:sz w:val="18"/>
          <w:szCs w:val="18"/>
        </w:rPr>
      </w:pPr>
      <w:r>
        <w:rPr>
          <w:rFonts w:eastAsia="Arial" w:ascii="Times New Roman" w:hAnsi="Times New Roman"/>
          <w:sz w:val="18"/>
          <w:szCs w:val="18"/>
        </w:rPr>
        <w:t xml:space="preserve">&lt;1&gt; В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графе </w:t>
      </w:r>
      <w:r>
        <w:rPr>
          <w:rFonts w:eastAsia="Arial" w:ascii="Times New Roman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>
        <w:rPr>
          <w:rFonts w:eastAsia="Arial" w:ascii="Times New Roman" w:hAnsi="Times New Roman"/>
          <w:spacing w:val="-2"/>
          <w:sz w:val="18"/>
          <w:szCs w:val="18"/>
        </w:rPr>
        <w:t xml:space="preserve">При </w:t>
      </w:r>
      <w:r>
        <w:rPr>
          <w:rFonts w:eastAsia="Arial" w:ascii="Times New Roman" w:hAnsi="Times New Roman"/>
          <w:sz w:val="18"/>
          <w:szCs w:val="18"/>
        </w:rPr>
        <w:t xml:space="preserve">невозможности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решения </w:t>
      </w:r>
      <w:r>
        <w:rPr>
          <w:rFonts w:eastAsia="Arial" w:ascii="Times New Roman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решению, </w:t>
      </w:r>
      <w:r>
        <w:rPr>
          <w:rFonts w:eastAsia="Arial" w:ascii="Times New Roman" w:hAnsi="Times New Roman"/>
          <w:sz w:val="18"/>
          <w:szCs w:val="18"/>
        </w:rPr>
        <w:t xml:space="preserve">и о перспективных планах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решения </w:t>
      </w:r>
      <w:r>
        <w:rPr>
          <w:rFonts w:eastAsia="Arial" w:ascii="Times New Roman" w:hAnsi="Times New Roman"/>
          <w:sz w:val="18"/>
          <w:szCs w:val="18"/>
        </w:rPr>
        <w:t>данной</w:t>
      </w:r>
      <w:r>
        <w:rPr>
          <w:rFonts w:eastAsia="Arial" w:ascii="Times New Roman" w:hAnsi="Times New Roman"/>
          <w:spacing w:val="-4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проблемы</w:t>
      </w:r>
      <w:r>
        <w:rPr>
          <w:rFonts w:eastAsia="Arial" w:ascii="Times New Roman" w:hAnsi="Times New Roman"/>
          <w:spacing w:val="-1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(в</w:t>
      </w:r>
      <w:r>
        <w:rPr>
          <w:rFonts w:eastAsia="Arial" w:ascii="Times New Roman" w:hAnsi="Times New Roman"/>
          <w:spacing w:val="-1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т.ч.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в</w:t>
      </w:r>
      <w:r>
        <w:rPr>
          <w:rFonts w:eastAsia="Arial" w:ascii="Times New Roman" w:hAnsi="Times New Roman"/>
          <w:spacing w:val="-2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рамках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других</w:t>
      </w:r>
      <w:r>
        <w:rPr>
          <w:rFonts w:eastAsia="Arial" w:ascii="Times New Roman" w:hAnsi="Times New Roman"/>
          <w:spacing w:val="-4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программ).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2 </w:t>
      </w:r>
      <w:r>
        <w:rPr>
          <w:color w:val="000000"/>
          <w:sz w:val="20"/>
          <w:szCs w:val="20"/>
        </w:rPr>
        <w:t>приложения № 3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к постановлению </w:t>
      </w:r>
      <w:r>
        <w:rPr>
          <w:bCs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  <w:r>
        <w:rPr>
          <w:rFonts w:eastAsia="Arial"/>
          <w:bCs/>
          <w:color w:val="000000"/>
          <w:sz w:val="22"/>
          <w:szCs w:val="22"/>
          <w:lang w:eastAsia="en-US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  <w:lang w:eastAsia="en-US"/>
        </w:rPr>
        <w:t>от 29.03.2024г. № 68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istParagraph"/>
        <w:spacing w:lineRule="atLeast" w:line="240" w:before="0" w:after="0"/>
        <w:ind w:left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показатели муниципальной подпрограммы «Имущественные отношения»</w:t>
      </w:r>
    </w:p>
    <w:tbl>
      <w:tblPr>
        <w:tblpPr w:vertAnchor="text" w:horzAnchor="margin" w:tblpXSpec="center" w:leftFromText="180" w:rightFromText="180" w:tblpY="235"/>
        <w:tblW w:w="1574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1"/>
        <w:gridCol w:w="845"/>
        <w:gridCol w:w="2983"/>
        <w:gridCol w:w="1135"/>
        <w:gridCol w:w="1416"/>
        <w:gridCol w:w="1277"/>
        <w:gridCol w:w="991"/>
        <w:gridCol w:w="992"/>
        <w:gridCol w:w="993"/>
        <w:gridCol w:w="993"/>
        <w:gridCol w:w="992"/>
        <w:gridCol w:w="1417"/>
        <w:gridCol w:w="993"/>
        <w:gridCol w:w="141"/>
      </w:tblGrid>
      <w:tr>
        <w:trPr>
          <w:trHeight w:val="271" w:hRule="atLeast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spacing w:val="-2"/>
              </w:rPr>
              <w:t xml:space="preserve">Необходимое </w:t>
            </w:r>
            <w:r>
              <w:rPr>
                <w:rFonts w:eastAsia="Arial"/>
              </w:rPr>
              <w:t>направление изменений (&gt;, &lt;, 0)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&lt;1&gt;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Отчетный год </w:t>
            </w:r>
            <w:r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Плановые значения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Темп прироста (%) &lt;2&gt;</w:t>
            </w:r>
          </w:p>
        </w:tc>
      </w:tr>
      <w:tr>
        <w:trPr>
          <w:trHeight w:val="443" w:hRule="atLeast"/>
        </w:trPr>
        <w:tc>
          <w:tcPr>
            <w:tcW w:w="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8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завершения действия программы 2026</w:t>
            </w:r>
          </w:p>
        </w:tc>
        <w:tc>
          <w:tcPr>
            <w:tcW w:w="11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95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ind w:hanging="649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42"/>
              <w:jc w:val="center"/>
              <w:rPr/>
            </w:pPr>
            <w:r>
              <w:rPr/>
              <w:t>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42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tabs>
                <w:tab w:val="clear" w:pos="709"/>
                <w:tab w:val="left" w:pos="425" w:leader="none"/>
              </w:tabs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</w:tr>
      <w:tr>
        <w:trPr>
          <w:trHeight w:val="213" w:hRule="atLeast"/>
        </w:trPr>
        <w:tc>
          <w:tcPr>
            <w:tcW w:w="157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425" w:leader="none"/>
              </w:tabs>
              <w:spacing w:lineRule="atLeast" w:line="240" w:before="0" w:after="0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>
        <w:trPr>
          <w:trHeight w:val="213" w:hRule="atLeast"/>
        </w:trPr>
        <w:tc>
          <w:tcPr>
            <w:tcW w:w="157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Задачи: 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имущества.</w:t>
            </w:r>
          </w:p>
        </w:tc>
      </w:tr>
      <w:tr>
        <w:trPr>
          <w:trHeight w:val="213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Целевой показатель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13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13130,76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5638,91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before="0" w:after="0"/>
              <w:ind w:hanging="0"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13130,76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18250,5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17356,5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17356,5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17356,5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75,65</w:t>
            </w:r>
          </w:p>
        </w:tc>
      </w:tr>
      <w:tr>
        <w:trPr>
          <w:trHeight w:val="213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>
        <w:trPr>
          <w:trHeight w:val="213" w:hRule="atLeast"/>
        </w:trPr>
        <w:tc>
          <w:tcPr>
            <w:tcW w:w="141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2" w:type="dxa"/>
            <w:gridSpan w:val="11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  <w:tc>
          <w:tcPr>
            <w:tcW w:w="1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1416" w:type="dxa"/>
            <w:gridSpan w:val="2"/>
            <w:tcBorders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4182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  <w:tc>
          <w:tcPr>
            <w:tcW w:w="141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838" w:h="11906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 w:eastAsia="Arial"/>
          <w:sz w:val="22"/>
          <w:szCs w:val="22"/>
          <w:lang w:eastAsia="en-US"/>
        </w:rPr>
      </w:pPr>
      <w:r>
        <w:rPr>
          <w:rFonts w:eastAsia="Arial" w:ascii="Calibri" w:hAnsi="Calibri"/>
          <w:sz w:val="22"/>
          <w:szCs w:val="22"/>
          <w:lang w:eastAsia="en-US"/>
        </w:rPr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3 </w:t>
      </w:r>
      <w:r>
        <w:rPr>
          <w:color w:val="000000"/>
          <w:sz w:val="20"/>
          <w:szCs w:val="20"/>
        </w:rPr>
        <w:t>приложения № 3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  <w:lang w:eastAsia="en-US"/>
        </w:rPr>
        <w:t xml:space="preserve">к постановлению администрации муниципального образования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pacing w:val="-2"/>
          <w:sz w:val="22"/>
          <w:szCs w:val="22"/>
          <w:lang w:eastAsia="en-US"/>
        </w:rPr>
        <w:t>«Северо-Байкальский район» от 29.03.2024г. № 68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02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3092"/>
        <w:gridCol w:w="1124"/>
        <w:gridCol w:w="3827"/>
        <w:gridCol w:w="1676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Источник полученных данных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/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4 </w:t>
      </w:r>
      <w:r>
        <w:rPr>
          <w:color w:val="000000"/>
          <w:sz w:val="20"/>
          <w:szCs w:val="20"/>
        </w:rPr>
        <w:t>приложения № 3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к постановлению </w:t>
      </w:r>
      <w:r>
        <w:rPr>
          <w:bCs/>
          <w:color w:val="000000"/>
          <w:sz w:val="22"/>
          <w:szCs w:val="22"/>
          <w:lang w:eastAsia="en-US"/>
        </w:rPr>
        <w:t xml:space="preserve">администрации муниципального образования </w:t>
      </w:r>
      <w:r>
        <w:rPr>
          <w:rFonts w:eastAsia="Arial"/>
          <w:bCs/>
          <w:color w:val="000000"/>
          <w:sz w:val="22"/>
          <w:szCs w:val="22"/>
          <w:lang w:eastAsia="en-US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  <w:lang w:eastAsia="en-US"/>
        </w:rPr>
        <w:t>от 29.03.2024г. № 68</w:t>
      </w:r>
    </w:p>
    <w:p>
      <w:pPr>
        <w:pStyle w:val="Normal"/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Arial"/>
          <w:w w:val="110"/>
        </w:rPr>
        <w:t>Перечень мероприятий и ресурсное обеспечение по подпрограмме 2</w:t>
      </w:r>
    </w:p>
    <w:tbl>
      <w:tblPr>
        <w:tblW w:w="14796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"/>
        <w:gridCol w:w="2669"/>
        <w:gridCol w:w="1236"/>
        <w:gridCol w:w="624"/>
        <w:gridCol w:w="740"/>
        <w:gridCol w:w="625"/>
        <w:gridCol w:w="875"/>
        <w:gridCol w:w="912"/>
        <w:gridCol w:w="794"/>
        <w:gridCol w:w="856"/>
        <w:gridCol w:w="852"/>
        <w:gridCol w:w="854"/>
        <w:gridCol w:w="899"/>
        <w:gridCol w:w="792"/>
        <w:gridCol w:w="697"/>
        <w:gridCol w:w="881"/>
      </w:tblGrid>
      <w:tr>
        <w:trPr>
          <w:trHeight w:val="480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социально-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эффект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2022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N</w:t>
            </w:r>
            <w:r>
              <w:rPr/>
              <w:t>+4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tabs>
                <w:tab w:val="clear" w:pos="709"/>
                <w:tab w:val="left" w:pos="852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147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Имущественные отношения</w:t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подпрограммы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2: Развитие имущественных и земельных отношений (Имущественные отношения), в т.ч. прочая закупка товаров, работ и услуг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1457,76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1457,76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Мероприятие 4: Постановка на кадастровый учет сооружений дорог в сельских поселениях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textAlignment w:val="baseline"/>
              <w:rPr/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подпрограмма 2: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2657,76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348,86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2657,76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gutter="0" w:header="0" w:top="1134" w:footer="0" w:bottom="1134"/>
          <w:pgNumType w:start="25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5 </w:t>
      </w:r>
      <w:r>
        <w:rPr>
          <w:color w:val="000000"/>
          <w:sz w:val="20"/>
          <w:szCs w:val="20"/>
        </w:rPr>
        <w:t>приложения № 3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  <w:lang w:eastAsia="en-US"/>
        </w:rPr>
        <w:t xml:space="preserve">к постановлению администрации муниципального образования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pacing w:val="-2"/>
          <w:sz w:val="22"/>
          <w:szCs w:val="22"/>
          <w:lang w:eastAsia="en-US"/>
        </w:rPr>
        <w:t>«Северо-Байкальский район» от 29.03.2024г. № 68</w:t>
      </w:r>
    </w:p>
    <w:p>
      <w:pPr>
        <w:pStyle w:val="Normal"/>
        <w:widowControl w:val="false"/>
        <w:jc w:val="right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widowControl w:val="false"/>
        <w:jc w:val="center"/>
        <w:rPr>
          <w:rFonts w:eastAsia="Arial"/>
          <w:w w:val="110"/>
        </w:rPr>
      </w:pPr>
      <w:r>
        <w:rPr>
          <w:rFonts w:eastAsia="Arial"/>
          <w:w w:val="110"/>
        </w:rPr>
        <w:t>Сравнительная таблица целевых показателей на текущий период</w:t>
      </w:r>
    </w:p>
    <w:tbl>
      <w:tblPr>
        <w:tblW w:w="10350" w:type="dxa"/>
        <w:jc w:val="left"/>
        <w:tblInd w:w="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28"/>
        <w:gridCol w:w="3963"/>
        <w:gridCol w:w="815"/>
        <w:gridCol w:w="2309"/>
        <w:gridCol w:w="2835"/>
      </w:tblGrid>
      <w:tr>
        <w:trPr>
          <w:trHeight w:val="1392" w:hRule="atLeast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Плановое значение целевого показателя (индикатора)</w:t>
            </w:r>
          </w:p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(раздел 4)</w:t>
            </w:r>
          </w:p>
          <w:p>
            <w:pPr>
              <w:pStyle w:val="Normal"/>
              <w:widowControl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1" w:leader="none"/>
                <w:tab w:val="left" w:pos="2127" w:leader="none"/>
                <w:tab w:val="left" w:pos="2552" w:leader="none"/>
                <w:tab w:val="left" w:pos="2835" w:leader="none"/>
                <w:tab w:val="left" w:pos="3828" w:leader="none"/>
                <w:tab w:val="left" w:pos="4395" w:leader="none"/>
              </w:tabs>
              <w:ind w:firstLine="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2. «</w:t>
            </w:r>
            <w:r>
              <w:rPr>
                <w:bCs/>
              </w:rPr>
              <w:t>Имущественные отношения</w:t>
            </w:r>
            <w:r>
              <w:rPr/>
              <w:t>»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Цель: </w:t>
            </w:r>
            <w:r>
              <w:rPr>
                <w:bCs/>
              </w:rPr>
              <w:t>Ф</w:t>
            </w:r>
            <w:r>
              <w:rPr/>
              <w:t>ормирование эффективной системы управления имуществом.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 xml:space="preserve">Задачи: 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имущества.</w:t>
            </w:r>
          </w:p>
        </w:tc>
      </w:tr>
      <w:tr>
        <w:trPr>
          <w:trHeight w:val="213" w:hRule="atLeast"/>
        </w:trPr>
        <w:tc>
          <w:tcPr>
            <w:tcW w:w="10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Целевой показатель:</w:t>
            </w:r>
          </w:p>
        </w:tc>
      </w:tr>
      <w:tr>
        <w:trPr>
          <w:trHeight w:val="213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4" w:right="142"/>
              <w:jc w:val="both"/>
              <w:rPr/>
            </w:pPr>
            <w:r>
              <w:rPr/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13130,76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13130,76</w:t>
            </w:r>
          </w:p>
        </w:tc>
      </w:tr>
      <w:tr>
        <w:trPr>
          <w:trHeight w:val="1088" w:hRule="atLeast"/>
        </w:trPr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4" w:right="142"/>
              <w:jc w:val="both"/>
              <w:rPr>
                <w:bCs/>
                <w:color w:val="000000"/>
              </w:rPr>
            </w:pPr>
            <w:r>
              <w:rPr/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eastAsia="Arial"/>
                <w:lang w:val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rFonts w:eastAsia="Arial"/>
                <w:lang w:val="en-US"/>
              </w:rPr>
              <w:t>32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firstLine="709"/>
        <w:jc w:val="right"/>
        <w:rPr/>
      </w:pPr>
      <w:r>
        <w:rPr/>
        <w:t>Приложение № 4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к постановлению </w:t>
      </w:r>
      <w:r>
        <w:rPr>
          <w:bCs/>
          <w:color w:val="000000"/>
          <w:sz w:val="24"/>
          <w:szCs w:val="24"/>
          <w:lang w:eastAsia="en-US"/>
        </w:rPr>
        <w:t xml:space="preserve">администрации муниципального образования </w:t>
      </w:r>
    </w:p>
    <w:p>
      <w:pPr>
        <w:pStyle w:val="Normal"/>
        <w:ind w:firstLine="709"/>
        <w:jc w:val="right"/>
        <w:rPr>
          <w:sz w:val="24"/>
          <w:szCs w:val="24"/>
        </w:rPr>
      </w:pPr>
      <w:r>
        <w:rPr>
          <w:rFonts w:eastAsia="Arial"/>
          <w:bCs/>
          <w:color w:val="000000"/>
          <w:sz w:val="24"/>
          <w:szCs w:val="24"/>
          <w:lang w:eastAsia="en-US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4"/>
          <w:szCs w:val="24"/>
          <w:lang w:eastAsia="en-US"/>
        </w:rPr>
        <w:t>от 29.03.2024г. № 68</w:t>
      </w:r>
    </w:p>
    <w:p>
      <w:pPr>
        <w:pStyle w:val="Normal"/>
        <w:numPr>
          <w:ilvl w:val="0"/>
          <w:numId w:val="0"/>
        </w:numPr>
        <w:ind w:hanging="0" w:left="0"/>
        <w:jc w:val="both"/>
        <w:outlineLvl w:val="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  <w:caps/>
        </w:rPr>
      </w:pPr>
      <w:r>
        <w:rPr>
          <w:b/>
        </w:rPr>
        <w:t>Подпрограмма 3</w:t>
      </w:r>
      <w:r>
        <w:rPr>
          <w:b/>
          <w:caps/>
        </w:rPr>
        <w:t xml:space="preserve"> 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</w:rPr>
      </w:pPr>
      <w:r>
        <w:rPr>
          <w:b/>
        </w:rPr>
        <w:t>«Обеспечение создания условий для реализации муниципальной программы МО «Северо-Байкальский район»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>«Развитие имущественных и земельных отношений»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0"/>
        <w:rPr>
          <w:b/>
          <w:caps/>
        </w:rPr>
      </w:pPr>
      <w:r>
        <w:rPr>
          <w:b/>
        </w:rPr>
        <w:t>ПАСПОРТ</w:t>
      </w:r>
    </w:p>
    <w:tbl>
      <w:tblPr>
        <w:tblW w:w="4900" w:type="pct"/>
        <w:jc w:val="left"/>
        <w:tblInd w:w="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12"/>
        <w:gridCol w:w="960"/>
        <w:gridCol w:w="1530"/>
        <w:gridCol w:w="1062"/>
        <w:gridCol w:w="624"/>
        <w:gridCol w:w="906"/>
        <w:gridCol w:w="1192"/>
        <w:gridCol w:w="734"/>
      </w:tblGrid>
      <w:tr>
        <w:trPr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jc w:val="both"/>
              <w:outlineLvl w:val="1"/>
              <w:rPr/>
            </w:pPr>
            <w:r>
              <w:rPr/>
              <w:t>Обеспечение создания условий для реализации муниципальной программы МО «Северо-Байкальский район» «Развитие имущественных и земельных отношений»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Ответственный </w:t>
              <w:br/>
              <w:t>исполнитель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МКУ «Комитет по управлению муниципальным хозяйством» (Специалисты по земельным вопросам,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Консультант по имущественным отношениям)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Администрация МО «Северо-Байкальский район», Администрации сельских и городских поселений Северо-Байкальского района</w:t>
            </w:r>
          </w:p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МКУ «Комитет по управлению муниципальным хозяйством»</w:t>
            </w:r>
          </w:p>
        </w:tc>
      </w:tr>
      <w:tr>
        <w:trPr>
          <w:trHeight w:val="274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«Развитие имущественных и земельных отношений</w:t>
            </w:r>
          </w:p>
        </w:tc>
      </w:tr>
      <w:tr>
        <w:trPr>
          <w:trHeight w:val="143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9"/>
                <w:tab w:val="left" w:pos="459" w:leader="none"/>
              </w:tabs>
              <w:spacing w:lineRule="atLeast" w:line="240" w:before="0" w:after="0"/>
              <w:ind w:firstLine="142" w:left="33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</w:tr>
      <w:tr>
        <w:trPr>
          <w:trHeight w:val="274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tLeast" w:line="240" w:before="0"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</w:t>
            </w:r>
          </w:p>
        </w:tc>
      </w:tr>
      <w:tr>
        <w:trPr/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– 2026 годы</w:t>
            </w:r>
          </w:p>
        </w:tc>
      </w:tr>
      <w:tr>
        <w:trPr>
          <w:trHeight w:val="264" w:hRule="atLeast"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left="142" w:right="14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7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6947,24 тыс. руб.</w:t>
            </w:r>
          </w:p>
        </w:tc>
      </w:tr>
      <w:tr>
        <w:trPr>
          <w:trHeight w:val="263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Годы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ФБ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РБ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МБ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ВИ</w:t>
            </w:r>
          </w:p>
        </w:tc>
      </w:tr>
      <w:tr>
        <w:trPr>
          <w:trHeight w:val="292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1629" w:leader="none"/>
              </w:tabs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1363,24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75,94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1287,3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1363,24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75,94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Arial"/>
                <w:color w:val="000000"/>
              </w:rPr>
              <w:t>1287,3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61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1398,1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1398,1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83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  <w:lang w:val="en-US"/>
              </w:rPr>
            </w:pPr>
            <w:r>
              <w:rPr>
                <w:rFonts w:eastAsia="Arial"/>
                <w:color w:val="000000"/>
              </w:rPr>
              <w:t>1398,1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"/>
              </w:rPr>
            </w:pPr>
            <w:r>
              <w:rPr>
                <w:color w:val="000000"/>
              </w:rPr>
              <w:t>1398,1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1395,3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97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1395,3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61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2025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61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61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план по программе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461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/>
              <w:ind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утверждено в бюджете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1395,3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299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6947,24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75,94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6871,3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  <w:tr>
        <w:trPr>
          <w:trHeight w:val="364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</w:rPr>
              <w:t>Итого по утвержденному финансированию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6947,24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</w:rPr>
              <w:t>75,94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6871,3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eastAsia="Arial"/>
                <w:color w:val="000000"/>
              </w:rPr>
              <w:t>0</w:t>
            </w:r>
          </w:p>
        </w:tc>
      </w:tr>
    </w:tbl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7797" w:leader="none"/>
        </w:tabs>
        <w:ind w:right="-1"/>
        <w:jc w:val="center"/>
        <w:rPr>
          <w:rFonts w:eastAsia="Arial"/>
          <w:b/>
          <w:bCs/>
          <w:w w:val="110"/>
        </w:rPr>
      </w:pPr>
      <w:bookmarkStart w:id="13" w:name="_Hlk130141894"/>
      <w:bookmarkStart w:id="14" w:name="_Hlk130140252"/>
      <w:r>
        <w:rPr>
          <w:rFonts w:eastAsia="Arial"/>
          <w:b/>
          <w:bCs/>
          <w:w w:val="110"/>
        </w:rPr>
        <w:t xml:space="preserve">Раздел 1. Характеристика текущего состояния, основные проблемы, анализ основных показателей </w:t>
      </w:r>
      <w:bookmarkEnd w:id="14"/>
    </w:p>
    <w:p>
      <w:pPr>
        <w:pStyle w:val="Normal"/>
        <w:ind w:firstLine="567"/>
        <w:jc w:val="both"/>
        <w:rPr/>
      </w:pPr>
      <w:r>
        <w:rPr/>
        <w:t>В целях обеспечения создания условий для реализации муниципальной программы МО «Северо-Байкальский район»  «Развитие имущественных и земельных отношений», повышения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 работают три специалиста.</w:t>
      </w:r>
    </w:p>
    <w:p>
      <w:pPr>
        <w:pStyle w:val="Normal"/>
        <w:ind w:firstLine="567"/>
        <w:jc w:val="both"/>
        <w:rPr/>
      </w:pPr>
      <w:r>
        <w:rPr/>
        <w:t>Формирование высокопрофессионального кадрового состава, обеспечивающего выполнение целей и задач программы, будет решаться за счет выполнения мероприятий по переподготовке кадров, повышения квалификации специалистов (получение сертификатов).</w:t>
      </w:r>
    </w:p>
    <w:p>
      <w:pPr>
        <w:pStyle w:val="BodyText"/>
        <w:tabs>
          <w:tab w:val="clear" w:pos="709"/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5" w:name="_Hlk130141284"/>
      <w:bookmarkStart w:id="16" w:name="_Hlk130140267"/>
      <w:r>
        <w:rPr>
          <w:rFonts w:ascii="Times New Roman" w:hAnsi="Times New Roman"/>
          <w:b/>
          <w:sz w:val="24"/>
          <w:szCs w:val="24"/>
        </w:rPr>
        <w:t>Раздел 2. Основные цели и задачи подпрограммы</w:t>
      </w:r>
      <w:bookmarkEnd w:id="15"/>
      <w:bookmarkEnd w:id="16"/>
    </w:p>
    <w:p>
      <w:pPr>
        <w:pStyle w:val="Normal"/>
        <w:ind w:firstLine="567"/>
        <w:jc w:val="both"/>
        <w:rPr/>
      </w:pPr>
      <w:r>
        <w:rPr/>
        <w:t>Основной целью подпрограммы является обеспечение создания условий для реализации муниципальной программы МО «Северо-Байкальский район»  «Развитие имущественных и земельных отношений».</w:t>
      </w:r>
    </w:p>
    <w:p>
      <w:pPr>
        <w:pStyle w:val="Normal"/>
        <w:ind w:firstLine="567"/>
        <w:jc w:val="both"/>
        <w:rPr/>
      </w:pPr>
      <w:r>
        <w:rPr/>
        <w:t>Для достижения поставленной цели будут решаться следующие задачи: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4" w:leader="none"/>
        </w:tabs>
        <w:ind w:firstLine="567"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отношений».</w:t>
      </w:r>
    </w:p>
    <w:p>
      <w:pPr>
        <w:pStyle w:val="ListParagraph"/>
        <w:tabs>
          <w:tab w:val="clear" w:pos="709"/>
          <w:tab w:val="left" w:pos="284" w:leader="none"/>
        </w:tabs>
        <w:spacing w:lineRule="atLeast" w:line="240" w:before="0"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ind w:right="-1"/>
        <w:jc w:val="center"/>
        <w:rPr>
          <w:rFonts w:eastAsia="Calibri"/>
          <w:lang w:eastAsia="en-US"/>
        </w:rPr>
      </w:pPr>
      <w:bookmarkStart w:id="17" w:name="_Hlk130140291"/>
      <w:bookmarkStart w:id="18" w:name="_Hlk130141302"/>
      <w:bookmarkEnd w:id="18"/>
      <w:r>
        <w:rPr>
          <w:b/>
        </w:rPr>
        <w:t>Раздел 3. Ожидаемые результаты реализации муниципальной подпрограммы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 xml:space="preserve">Ожидаемые результаты реализации муниципальной подпрограммы отражены в таблице 1 приложения №4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</w:t>
      </w:r>
      <w:r>
        <w:rPr>
          <w:rFonts w:eastAsia="Arial" w:ascii="Times New Roman" w:hAnsi="Times New Roman"/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Раздел. 4. Целевые показатели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eastAsia="Arial" w:ascii="Times New Roman" w:hAnsi="Times New Roman"/>
          <w:sz w:val="24"/>
          <w:szCs w:val="24"/>
        </w:rPr>
        <w:t xml:space="preserve">Целевые показатели муниципальной подпрограммы отражены в таблице 2  приложения №4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firstLine="567" w:left="0" w:right="-1"/>
        <w:contextualSpacing/>
        <w:jc w:val="both"/>
        <w:rPr>
          <w:rFonts w:ascii="Times New Roman" w:hAnsi="Times New Roman" w:eastAsia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порядке расчета значений целевых индикаторов муниципальной подпрограммы </w:t>
      </w:r>
      <w:r>
        <w:rPr>
          <w:rFonts w:eastAsia="Arial" w:ascii="Times New Roman" w:hAnsi="Times New Roman"/>
          <w:sz w:val="24"/>
          <w:szCs w:val="24"/>
        </w:rPr>
        <w:t xml:space="preserve">в таблице 3 приложения №4 к постановлению </w:t>
      </w:r>
      <w:r>
        <w:rPr>
          <w:rFonts w:eastAsia="Arial" w:ascii="Times New Roman" w:hAnsi="Times New Roman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 w:ascii="Times New Roman" w:hAnsi="Times New Roman"/>
          <w:bCs/>
          <w:spacing w:val="-2"/>
          <w:sz w:val="24"/>
          <w:szCs w:val="24"/>
        </w:rPr>
        <w:t>от 29.03.2024г. № 68</w:t>
      </w:r>
      <w:r>
        <w:rPr>
          <w:rFonts w:eastAsia="Arial" w:ascii="Times New Roman" w:hAnsi="Times New Roman"/>
          <w:sz w:val="24"/>
          <w:szCs w:val="24"/>
        </w:rPr>
        <w:t>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Срок реализации подпрограммы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r>
        <w:rPr>
          <w:rFonts w:eastAsia="Calibri"/>
        </w:rPr>
        <w:t xml:space="preserve">Срок реализации подпрограммы </w:t>
      </w:r>
      <w:r>
        <w:rPr/>
        <w:t>2022</w:t>
      </w:r>
      <w:r>
        <w:rPr>
          <w:rFonts w:eastAsia="Calibri"/>
        </w:rPr>
        <w:t>-2026 годы</w:t>
      </w:r>
      <w:bookmarkEnd w:id="17"/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9" w:name="_Hlk130140306"/>
      <w:bookmarkEnd w:id="19"/>
      <w:r>
        <w:rPr>
          <w:rFonts w:ascii="Times New Roman" w:hAnsi="Times New Roman"/>
          <w:b/>
          <w:bCs/>
          <w:sz w:val="24"/>
          <w:szCs w:val="24"/>
        </w:rPr>
        <w:t>Раздел 6. Перечень мероприятий и ресурсное обеспечение муниципальной подпрограммы</w:t>
      </w:r>
    </w:p>
    <w:p>
      <w:pPr>
        <w:pStyle w:val="Normal"/>
        <w:tabs>
          <w:tab w:val="clear" w:pos="709"/>
          <w:tab w:val="left" w:pos="851" w:leader="none"/>
        </w:tabs>
        <w:ind w:firstLine="567" w:right="-1"/>
        <w:jc w:val="both"/>
        <w:rPr>
          <w:rFonts w:eastAsia="Calibri"/>
        </w:rPr>
      </w:pPr>
      <w:bookmarkStart w:id="20" w:name="_Hlk130141318"/>
      <w:bookmarkStart w:id="21" w:name="_Hlk130140328"/>
      <w:bookmarkStart w:id="22" w:name="_Hlk130140306_Копия_1"/>
      <w:bookmarkStart w:id="23" w:name="_Hlk130141302_Копия_1"/>
      <w:bookmarkEnd w:id="21"/>
      <w:bookmarkEnd w:id="22"/>
      <w:bookmarkEnd w:id="23"/>
      <w:r>
        <w:rPr>
          <w:rFonts w:eastAsia="Calibri"/>
        </w:rPr>
        <w:t xml:space="preserve">Перечень мероприятий и ресурсное обеспечение по подпрограмме отражены в таблице 4  </w:t>
      </w:r>
      <w:r>
        <w:rPr>
          <w:rFonts w:eastAsia="Arial"/>
          <w:sz w:val="24"/>
          <w:szCs w:val="24"/>
        </w:rPr>
        <w:t xml:space="preserve">приложения №4 к постановлению </w:t>
      </w:r>
      <w:r>
        <w:rPr>
          <w:rFonts w:eastAsia="Arial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/>
          <w:bCs/>
          <w:spacing w:val="-2"/>
          <w:sz w:val="24"/>
          <w:szCs w:val="24"/>
        </w:rPr>
        <w:t>от 29.03.2024г. № 68.</w:t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567"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09"/>
          <w:tab w:val="left" w:pos="851" w:leader="none"/>
        </w:tabs>
        <w:spacing w:lineRule="auto" w:line="240" w:before="0" w:after="0"/>
        <w:ind w:left="0" w:right="-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4" w:name="_Hlk130142327"/>
      <w:r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>
      <w:pPr>
        <w:pStyle w:val="Normal"/>
        <w:widowControl w:val="false"/>
        <w:ind w:firstLine="567"/>
        <w:jc w:val="both"/>
        <w:rPr/>
      </w:pPr>
      <w:r>
        <w:rPr/>
        <w:t xml:space="preserve">Сравнительная таблица целевых показателей на текущий период представлена в таблице 5 </w:t>
      </w:r>
      <w:r>
        <w:rPr>
          <w:rFonts w:eastAsia="Arial"/>
          <w:sz w:val="24"/>
          <w:szCs w:val="24"/>
        </w:rPr>
        <w:t xml:space="preserve">приложения №4 к постановлению </w:t>
      </w:r>
      <w:r>
        <w:rPr>
          <w:rFonts w:eastAsia="Arial"/>
          <w:bCs/>
          <w:sz w:val="24"/>
          <w:szCs w:val="24"/>
        </w:rPr>
        <w:t xml:space="preserve">администрации муниципального образования «Северо-Байкальский район» </w:t>
      </w:r>
      <w:r>
        <w:rPr>
          <w:rFonts w:eastAsia="Arial"/>
          <w:bCs/>
          <w:spacing w:val="-2"/>
          <w:sz w:val="24"/>
          <w:szCs w:val="24"/>
        </w:rPr>
        <w:t>от 29.03.2024г. № 68</w:t>
      </w:r>
      <w:r>
        <w:rPr/>
        <w:t>.</w:t>
      </w:r>
      <w:r>
        <w:rPr>
          <w:rFonts w:eastAsia="Arial"/>
          <w:b/>
          <w:bCs/>
          <w:w w:val="110"/>
        </w:rPr>
        <w:t xml:space="preserve"> </w:t>
      </w:r>
      <w:bookmarkEnd w:id="13"/>
      <w:bookmarkEnd w:id="20"/>
      <w:bookmarkEnd w:id="24"/>
    </w:p>
    <w:p>
      <w:pPr>
        <w:pStyle w:val="Normal"/>
        <w:jc w:val="center"/>
        <w:rPr>
          <w:b/>
          <w:lang w:eastAsia="en-US"/>
        </w:rPr>
      </w:pPr>
      <w:r>
        <w:rPr>
          <w:color w:val="000000"/>
          <w:sz w:val="22"/>
          <w:szCs w:val="22"/>
        </w:rPr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1 </w:t>
      </w:r>
      <w:r>
        <w:rPr>
          <w:rFonts w:eastAsia="Arial"/>
          <w:color w:val="000000"/>
          <w:sz w:val="22"/>
          <w:szCs w:val="22"/>
        </w:rPr>
        <w:t xml:space="preserve">приложения №4 </w:t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к постановлению </w:t>
      </w:r>
      <w:r>
        <w:rPr>
          <w:rFonts w:eastAsia="Arial"/>
          <w:bCs/>
          <w:color w:val="000000"/>
          <w:sz w:val="22"/>
          <w:szCs w:val="22"/>
        </w:rPr>
        <w:t xml:space="preserve">администрации муниципального образования </w:t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</w:rPr>
        <w:t>от 29.03.2024г. № 68</w:t>
      </w:r>
    </w:p>
    <w:p>
      <w:pPr>
        <w:pStyle w:val="Normal"/>
        <w:jc w:val="right"/>
        <w:rPr>
          <w:rFonts w:ascii="Times New Roman" w:hAnsi="Times New Roman" w:eastAsia="Arial"/>
          <w:bCs/>
          <w:color w:val="000000"/>
          <w:spacing w:val="-2"/>
        </w:rPr>
      </w:pPr>
      <w:r>
        <w:rPr>
          <w:rFonts w:eastAsia="Arial"/>
          <w:bCs/>
          <w:color w:val="000000"/>
          <w:spacing w:val="-2"/>
        </w:rPr>
      </w:r>
    </w:p>
    <w:p>
      <w:pPr>
        <w:pStyle w:val="ListParagraph"/>
        <w:tabs>
          <w:tab w:val="clear" w:pos="709"/>
          <w:tab w:val="left" w:pos="284" w:leader="none"/>
        </w:tabs>
        <w:spacing w:lineRule="atLeast" w:line="240"/>
        <w:ind w:left="92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Ожидаемые результаты реализации муниципальной подпрограммы</w:t>
      </w:r>
    </w:p>
    <w:tbl>
      <w:tblPr>
        <w:tblW w:w="10080" w:type="dxa"/>
        <w:jc w:val="left"/>
        <w:tblInd w:w="14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4"/>
        <w:gridCol w:w="2135"/>
        <w:gridCol w:w="1845"/>
        <w:gridCol w:w="1702"/>
        <w:gridCol w:w="1420"/>
        <w:gridCol w:w="2403"/>
      </w:tblGrid>
      <w:tr>
        <w:trPr>
          <w:trHeight w:val="363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Задачи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Решаемые проблемы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&lt;1&gt;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uto" w:line="252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Ответственный исполнитель (соисполнители)</w:t>
            </w:r>
          </w:p>
        </w:tc>
      </w:tr>
      <w:tr>
        <w:trPr>
          <w:trHeight w:val="219" w:hRule="atLeast"/>
        </w:trPr>
        <w:tc>
          <w:tcPr>
            <w:tcW w:w="10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Цель подпрограммы:</w:t>
            </w:r>
            <w:r>
              <w:rPr>
                <w:color w:val="000000"/>
              </w:rPr>
              <w:t xml:space="preserve"> </w:t>
            </w:r>
            <w:r>
              <w:rPr/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отношений.</w:t>
            </w:r>
          </w:p>
        </w:tc>
      </w:tr>
      <w:tr>
        <w:trPr>
          <w:trHeight w:val="86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/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Предоставление возможности по оказанию помощи  в приобретении билетов к месту проведения обучения, оплата курсов обучающих семинаров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tLeast" w:line="240" w:before="0"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сертификатов);</w:t>
            </w:r>
          </w:p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/>
              <w:t>- обучающие семинары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57" w:right="57"/>
              <w:jc w:val="both"/>
              <w:rPr>
                <w:rFonts w:eastAsia="Arial"/>
              </w:rPr>
            </w:pPr>
            <w:r>
              <w:rPr>
                <w:bCs/>
              </w:rPr>
              <w:t>Специалисты МКУ «Комитет по управлению муниципальным хозяйством» по земельным вопросам, консультант по имущественным отношениям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itlePg/>
          <w:textDirection w:val="lrTb"/>
          <w:docGrid w:type="default" w:linePitch="360" w:charSpace="0"/>
        </w:sectPr>
        <w:pStyle w:val="ListParagraph"/>
        <w:widowControl w:val="false"/>
        <w:ind w:left="142" w:right="-285"/>
        <w:jc w:val="both"/>
        <w:rPr>
          <w:rFonts w:ascii="Times New Roman" w:hAnsi="Times New Roman" w:eastAsia="Arial"/>
          <w:sz w:val="18"/>
          <w:szCs w:val="18"/>
        </w:rPr>
      </w:pPr>
      <w:r>
        <w:rPr>
          <w:rFonts w:eastAsia="Arial" w:ascii="Times New Roman" w:hAnsi="Times New Roman"/>
          <w:sz w:val="18"/>
          <w:szCs w:val="18"/>
        </w:rPr>
        <w:t xml:space="preserve">&lt;1&gt; В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графе </w:t>
      </w:r>
      <w:r>
        <w:rPr>
          <w:rFonts w:eastAsia="Arial" w:ascii="Times New Roman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>
        <w:rPr>
          <w:rFonts w:eastAsia="Arial" w:ascii="Times New Roman" w:hAnsi="Times New Roman"/>
          <w:spacing w:val="-2"/>
          <w:sz w:val="18"/>
          <w:szCs w:val="18"/>
        </w:rPr>
        <w:t xml:space="preserve">При </w:t>
      </w:r>
      <w:r>
        <w:rPr>
          <w:rFonts w:eastAsia="Arial" w:ascii="Times New Roman" w:hAnsi="Times New Roman"/>
          <w:sz w:val="18"/>
          <w:szCs w:val="18"/>
        </w:rPr>
        <w:t xml:space="preserve">невозможности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решения </w:t>
      </w:r>
      <w:r>
        <w:rPr>
          <w:rFonts w:eastAsia="Arial" w:ascii="Times New Roman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решению, </w:t>
      </w:r>
      <w:r>
        <w:rPr>
          <w:rFonts w:eastAsia="Arial" w:ascii="Times New Roman" w:hAnsi="Times New Roman"/>
          <w:sz w:val="18"/>
          <w:szCs w:val="18"/>
        </w:rPr>
        <w:t xml:space="preserve">и о перспективных планах 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решения </w:t>
      </w:r>
      <w:r>
        <w:rPr>
          <w:rFonts w:eastAsia="Arial" w:ascii="Times New Roman" w:hAnsi="Times New Roman"/>
          <w:sz w:val="18"/>
          <w:szCs w:val="18"/>
        </w:rPr>
        <w:t>данной</w:t>
      </w:r>
      <w:r>
        <w:rPr>
          <w:rFonts w:eastAsia="Arial" w:ascii="Times New Roman" w:hAnsi="Times New Roman"/>
          <w:spacing w:val="-4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проблемы</w:t>
      </w:r>
      <w:r>
        <w:rPr>
          <w:rFonts w:eastAsia="Arial" w:ascii="Times New Roman" w:hAnsi="Times New Roman"/>
          <w:spacing w:val="-1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(в</w:t>
      </w:r>
      <w:r>
        <w:rPr>
          <w:rFonts w:eastAsia="Arial" w:ascii="Times New Roman" w:hAnsi="Times New Roman"/>
          <w:spacing w:val="-1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т.ч.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в</w:t>
      </w:r>
      <w:r>
        <w:rPr>
          <w:rFonts w:eastAsia="Arial" w:ascii="Times New Roman" w:hAnsi="Times New Roman"/>
          <w:spacing w:val="-2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рамках</w:t>
      </w:r>
      <w:r>
        <w:rPr>
          <w:rFonts w:eastAsia="Arial" w:ascii="Times New Roman" w:hAnsi="Times New Roman"/>
          <w:spacing w:val="-3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других</w:t>
      </w:r>
      <w:r>
        <w:rPr>
          <w:rFonts w:eastAsia="Arial" w:ascii="Times New Roman" w:hAnsi="Times New Roman"/>
          <w:spacing w:val="-4"/>
          <w:sz w:val="18"/>
          <w:szCs w:val="18"/>
        </w:rPr>
        <w:t xml:space="preserve"> </w:t>
      </w:r>
      <w:r>
        <w:rPr>
          <w:rFonts w:eastAsia="Arial" w:ascii="Times New Roman" w:hAnsi="Times New Roman"/>
          <w:sz w:val="18"/>
          <w:szCs w:val="18"/>
        </w:rPr>
        <w:t>программ).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2 </w:t>
      </w:r>
      <w:r>
        <w:rPr>
          <w:rFonts w:eastAsia="Arial"/>
          <w:color w:val="000000"/>
          <w:sz w:val="22"/>
          <w:szCs w:val="22"/>
        </w:rPr>
        <w:t xml:space="preserve">приложения №4 </w:t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к постановлению </w:t>
      </w:r>
      <w:r>
        <w:rPr>
          <w:rFonts w:eastAsia="Arial"/>
          <w:bCs/>
          <w:color w:val="000000"/>
          <w:sz w:val="22"/>
          <w:szCs w:val="22"/>
        </w:rPr>
        <w:t xml:space="preserve">администрации муниципального образования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</w:rPr>
        <w:t>от 29.03.2024г. № 68</w:t>
      </w:r>
    </w:p>
    <w:p>
      <w:pPr>
        <w:pStyle w:val="Normal"/>
        <w:rPr>
          <w:rFonts w:ascii="Calibri" w:hAnsi="Calibri" w:eastAsia="Arial"/>
          <w:sz w:val="22"/>
          <w:szCs w:val="22"/>
          <w:lang w:eastAsia="en-US"/>
        </w:rPr>
      </w:pPr>
      <w:r>
        <w:rPr>
          <w:rFonts w:eastAsia="Arial" w:ascii="Calibri" w:hAnsi="Calibri"/>
          <w:sz w:val="22"/>
          <w:szCs w:val="22"/>
          <w:lang w:eastAsia="en-US"/>
        </w:rPr>
      </w:r>
    </w:p>
    <w:p>
      <w:pPr>
        <w:pStyle w:val="Normal"/>
        <w:spacing w:lineRule="atLeast" w:line="240"/>
        <w:ind w:left="568"/>
        <w:jc w:val="center"/>
        <w:rPr>
          <w:bCs/>
        </w:rPr>
      </w:pPr>
      <w:r>
        <w:rPr>
          <w:bCs/>
        </w:rPr>
        <w:t xml:space="preserve">Целевые показатели муниципальной подпрограммы </w:t>
      </w:r>
    </w:p>
    <w:tbl>
      <w:tblPr>
        <w:tblpPr w:vertAnchor="text" w:horzAnchor="margin" w:tblpXSpec="center" w:leftFromText="180" w:rightFromText="180" w:tblpY="235"/>
        <w:tblW w:w="14890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14"/>
        <w:gridCol w:w="703"/>
        <w:gridCol w:w="2841"/>
        <w:gridCol w:w="1133"/>
        <w:gridCol w:w="1418"/>
        <w:gridCol w:w="1276"/>
        <w:gridCol w:w="850"/>
        <w:gridCol w:w="850"/>
        <w:gridCol w:w="852"/>
        <w:gridCol w:w="850"/>
        <w:gridCol w:w="850"/>
        <w:gridCol w:w="1418"/>
        <w:gridCol w:w="1134"/>
      </w:tblGrid>
      <w:tr>
        <w:trPr>
          <w:trHeight w:val="271" w:hRule="atLeast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  <w:spacing w:val="-2"/>
              </w:rPr>
              <w:t xml:space="preserve">Необходимое </w:t>
            </w:r>
            <w:r>
              <w:rPr>
                <w:rFonts w:eastAsia="Arial"/>
              </w:rPr>
              <w:t>направление изменений (&gt;, &lt;, 0)</w:t>
            </w:r>
            <w:r>
              <w:rPr>
                <w:rFonts w:eastAsia="Arial"/>
                <w:spacing w:val="-6"/>
              </w:rPr>
              <w:t xml:space="preserve"> </w:t>
            </w:r>
            <w:r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Отчетный год </w:t>
            </w:r>
            <w:r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Плановые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Темп прироста (%) &lt;2&gt;</w:t>
            </w:r>
          </w:p>
        </w:tc>
      </w:tr>
      <w:tr>
        <w:trPr>
          <w:trHeight w:val="443" w:hRule="atLeast"/>
        </w:trPr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завершения действия программы 2026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394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649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131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131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firstLine="142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143" w:leader="none"/>
              </w:tabs>
              <w:spacing w:lineRule="auto" w:line="240" w:before="0" w:after="0"/>
              <w:ind w:hanging="133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0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hanging="417" w:left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14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9"/>
                <w:tab w:val="left" w:pos="425" w:leader="none"/>
              </w:tabs>
              <w:spacing w:lineRule="atLeast" w:line="240" w:before="0" w:after="0"/>
              <w:ind w:left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Arial" w:ascii="Times New Roman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создания условий для реализации муниципальной программы МО «Северо-Байкальский район» «Развитие имущественных и земельных отношений</w:t>
            </w:r>
          </w:p>
        </w:tc>
      </w:tr>
      <w:tr>
        <w:trPr>
          <w:trHeight w:val="213" w:hRule="atLeast"/>
        </w:trPr>
        <w:tc>
          <w:tcPr>
            <w:tcW w:w="14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Задача: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</w:tr>
      <w:tr>
        <w:trPr>
          <w:trHeight w:val="21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42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Целевой показатель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</w:tr>
      <w:tr>
        <w:trPr>
          <w:trHeight w:val="213" w:hRule="atLeast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25" w:leader="none"/>
              </w:tabs>
              <w:spacing w:lineRule="atLeast" w:line="240" w:before="0" w:after="0"/>
              <w:ind w:firstLine="142"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</w:tr>
      <w:tr>
        <w:trPr>
          <w:trHeight w:val="213" w:hRule="atLeast"/>
        </w:trPr>
        <w:tc>
          <w:tcPr>
            <w:tcW w:w="1417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3472" w:type="dxa"/>
            <w:gridSpan w:val="11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>
        <w:trPr>
          <w:trHeight w:val="213" w:hRule="atLeast"/>
        </w:trPr>
        <w:tc>
          <w:tcPr>
            <w:tcW w:w="1417" w:type="dxa"/>
            <w:gridSpan w:val="2"/>
            <w:tcBorders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  <w:tc>
          <w:tcPr>
            <w:tcW w:w="13472" w:type="dxa"/>
            <w:gridSpan w:val="11"/>
            <w:tcBorders/>
            <w:shd w:color="auto" w:fill="auto" w:val="clear"/>
          </w:tcPr>
          <w:p>
            <w:pPr>
              <w:pStyle w:val="Normal"/>
              <w:widowControl w:val="false"/>
              <w:ind w:firstLine="5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>
              <w:rPr>
                <w:rFonts w:eastAsia="Arial"/>
                <w:sz w:val="22"/>
                <w:szCs w:val="22"/>
              </w:rPr>
              <w:t>(гр. 10 / гр. 6 x 100) – 100.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left" w:pos="3098" w:leader="none"/>
        </w:tabs>
        <w:rPr>
          <w:rFonts w:eastAsia="Arial"/>
          <w:bCs/>
          <w:w w:val="110"/>
        </w:rPr>
      </w:pPr>
      <w:r/>
      <w:r>
        <w:rPr>
          <w:rFonts w:eastAsia="Arial"/>
        </w:rPr>
        <w:tab/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3 </w:t>
      </w:r>
      <w:r>
        <w:rPr>
          <w:rFonts w:eastAsia="Arial"/>
          <w:color w:val="000000"/>
          <w:sz w:val="22"/>
          <w:szCs w:val="22"/>
        </w:rPr>
        <w:t xml:space="preserve">приложения №4 </w:t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к постановлению </w:t>
      </w:r>
      <w:r>
        <w:rPr>
          <w:rFonts w:eastAsia="Arial"/>
          <w:bCs/>
          <w:color w:val="000000"/>
          <w:sz w:val="22"/>
          <w:szCs w:val="22"/>
        </w:rPr>
        <w:t xml:space="preserve">администрации муниципального образования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</w:rPr>
        <w:t>от 29.03.2024г. № 68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>
      <w:pPr>
        <w:pStyle w:val="Normal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027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0"/>
        <w:gridCol w:w="3092"/>
        <w:gridCol w:w="1124"/>
        <w:gridCol w:w="3827"/>
        <w:gridCol w:w="1676"/>
      </w:tblGrid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Источник полученных данных</w:t>
            </w:r>
          </w:p>
        </w:tc>
      </w:tr>
      <w:tr>
        <w:trPr/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повышение квалификации специалистов (получение сертификатов)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отчетность</w:t>
            </w:r>
          </w:p>
        </w:tc>
      </w:tr>
    </w:tbl>
    <w:p>
      <w:pPr>
        <w:sectPr>
          <w:type w:val="nextPage"/>
          <w:pgSz w:w="11906" w:h="16838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jc w:val="both"/>
        <w:rPr>
          <w:rFonts w:eastAsia="Arial"/>
          <w:sz w:val="20"/>
          <w:szCs w:val="20"/>
        </w:rPr>
      </w:pPr>
      <w:r>
        <w:rPr>
          <w:rFonts w:eastAsia="Arial"/>
          <w:sz w:val="22"/>
          <w:szCs w:val="22"/>
        </w:rPr>
        <w:t>&lt;</w:t>
      </w:r>
      <w:r>
        <w:rPr>
          <w:rFonts w:eastAsia="Arial"/>
          <w:sz w:val="20"/>
          <w:szCs w:val="20"/>
        </w:rPr>
        <w:t>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4 </w:t>
      </w:r>
      <w:r>
        <w:rPr>
          <w:rFonts w:eastAsia="Arial"/>
          <w:color w:val="000000"/>
          <w:sz w:val="22"/>
          <w:szCs w:val="22"/>
        </w:rPr>
        <w:t xml:space="preserve">приложения №4 </w:t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к постановлению </w:t>
      </w:r>
      <w:r>
        <w:rPr>
          <w:rFonts w:eastAsia="Arial"/>
          <w:bCs/>
          <w:color w:val="000000"/>
          <w:sz w:val="22"/>
          <w:szCs w:val="22"/>
        </w:rPr>
        <w:t xml:space="preserve">администрации муниципального образования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</w:rPr>
        <w:t>от 29.03.2024г. № 68</w:t>
      </w:r>
    </w:p>
    <w:p>
      <w:pPr>
        <w:pStyle w:val="Normal"/>
        <w:ind w:firstLine="709"/>
        <w:jc w:val="right"/>
        <w:rPr>
          <w:bCs/>
          <w:spacing w:val="-2"/>
          <w:sz w:val="20"/>
          <w:szCs w:val="20"/>
        </w:rPr>
      </w:pPr>
      <w:r>
        <w:rPr>
          <w:bCs/>
          <w:spacing w:val="-2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Arial"/>
          <w:w w:val="110"/>
        </w:rPr>
        <w:t>Перечень мероприятий и ресурсное обеспечение по подпрограмме 3</w:t>
      </w:r>
    </w:p>
    <w:tbl>
      <w:tblPr>
        <w:tblW w:w="14796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"/>
        <w:gridCol w:w="2669"/>
        <w:gridCol w:w="1236"/>
        <w:gridCol w:w="624"/>
        <w:gridCol w:w="740"/>
        <w:gridCol w:w="625"/>
        <w:gridCol w:w="875"/>
        <w:gridCol w:w="912"/>
        <w:gridCol w:w="794"/>
        <w:gridCol w:w="856"/>
        <w:gridCol w:w="852"/>
        <w:gridCol w:w="854"/>
        <w:gridCol w:w="899"/>
        <w:gridCol w:w="792"/>
        <w:gridCol w:w="697"/>
        <w:gridCol w:w="881"/>
      </w:tblGrid>
      <w:tr>
        <w:trPr>
          <w:trHeight w:val="480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Ожидаемый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социально-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экономический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эффект</w:t>
            </w:r>
          </w:p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&lt;1&gt;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7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∑граф 7,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9,11,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3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/>
              <w:t>2022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en-US"/>
              </w:rPr>
              <w:t>N</w:t>
            </w:r>
            <w:r>
              <w:rPr/>
              <w:t>+4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реализации</w:t>
            </w:r>
          </w:p>
        </w:tc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tabs>
                <w:tab w:val="clear" w:pos="709"/>
                <w:tab w:val="left" w:pos="852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бюджете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&lt;3&gt;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147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Подпрограмма Обеспечение создания условий для реализации муниципальной программы МО «Северо-Байкальский район»</w:t>
            </w:r>
          </w:p>
          <w:p>
            <w:pPr>
              <w:pStyle w:val="Normal"/>
              <w:jc w:val="center"/>
              <w:rPr>
                <w:b/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«Развитие имущественных и земельных отношений»</w:t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программы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1.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6947,24</w:t>
            </w:r>
          </w:p>
        </w:tc>
      </w:tr>
      <w:tr>
        <w:trPr>
          <w:trHeight w:val="58" w:hRule="atLeast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1363,24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6947,24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75,94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1398,1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1395,3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6871,3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>
      <w:pPr>
        <w:sectPr>
          <w:type w:val="nextPage"/>
          <w:pgSz w:orient="landscape" w:w="16838" w:h="11906"/>
          <w:pgMar w:left="1134" w:right="851" w:gutter="0" w:header="0" w:top="1134" w:footer="0" w:bottom="1418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5 </w:t>
      </w:r>
      <w:r>
        <w:rPr>
          <w:rFonts w:eastAsia="Arial"/>
          <w:color w:val="000000"/>
          <w:sz w:val="22"/>
          <w:szCs w:val="22"/>
        </w:rPr>
        <w:t xml:space="preserve">приложения №4 </w:t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к постановлению </w:t>
      </w:r>
      <w:r>
        <w:rPr>
          <w:rFonts w:eastAsia="Arial"/>
          <w:bCs/>
          <w:color w:val="000000"/>
          <w:sz w:val="22"/>
          <w:szCs w:val="22"/>
        </w:rPr>
        <w:t xml:space="preserve">администрации муниципального образования </w:t>
      </w:r>
    </w:p>
    <w:p>
      <w:pPr>
        <w:pStyle w:val="Normal"/>
        <w:jc w:val="right"/>
        <w:rPr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«Северо-Байкальский район» </w:t>
      </w:r>
      <w:r>
        <w:rPr>
          <w:rFonts w:eastAsia="Arial"/>
          <w:bCs/>
          <w:color w:val="000000"/>
          <w:spacing w:val="-2"/>
          <w:sz w:val="22"/>
          <w:szCs w:val="22"/>
        </w:rPr>
        <w:t>от 29.03.2024г. № 68</w:t>
      </w:r>
    </w:p>
    <w:p>
      <w:pPr>
        <w:pStyle w:val="Normal"/>
        <w:widowControl w:val="false"/>
        <w:jc w:val="right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</w:r>
    </w:p>
    <w:p>
      <w:pPr>
        <w:pStyle w:val="Normal"/>
        <w:widowControl w:val="false"/>
        <w:jc w:val="center"/>
        <w:rPr>
          <w:rFonts w:eastAsia="Arial"/>
          <w:w w:val="110"/>
        </w:rPr>
      </w:pPr>
      <w:r>
        <w:rPr>
          <w:rFonts w:eastAsia="Arial"/>
          <w:w w:val="110"/>
        </w:rPr>
        <w:t>Сравнительная таблица целевых показателей на текущий период</w:t>
      </w:r>
    </w:p>
    <w:p>
      <w:pPr>
        <w:pStyle w:val="Normal"/>
        <w:widowControl w:val="false"/>
        <w:jc w:val="righ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</w:r>
    </w:p>
    <w:tbl>
      <w:tblPr>
        <w:tblW w:w="10208" w:type="dxa"/>
        <w:jc w:val="left"/>
        <w:tblInd w:w="1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8"/>
        <w:gridCol w:w="3827"/>
        <w:gridCol w:w="819"/>
        <w:gridCol w:w="2309"/>
        <w:gridCol w:w="2835"/>
      </w:tblGrid>
      <w:tr>
        <w:trPr>
          <w:trHeight w:val="1392" w:hRule="atLeast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  <w:w w:val="101"/>
              </w:rPr>
              <w:t>N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Наименование показателя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rFonts w:eastAsia="Arial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Плановое значение целевого показателя (индикатора)</w:t>
            </w:r>
          </w:p>
          <w:p>
            <w:pPr>
              <w:pStyle w:val="Normal"/>
              <w:widowControl w:val="false"/>
              <w:ind w:firstLine="142" w:left="33" w:right="78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(раздел 4)</w:t>
            </w:r>
          </w:p>
          <w:p>
            <w:pPr>
              <w:pStyle w:val="Normal"/>
              <w:widowControl w:val="false"/>
              <w:rPr>
                <w:rFonts w:eastAsia="Arial"/>
              </w:rPr>
            </w:pPr>
            <w:r>
              <w:rPr>
                <w:rFonts w:eastAsia="Arial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41" w:leader="none"/>
                <w:tab w:val="left" w:pos="2127" w:leader="none"/>
                <w:tab w:val="left" w:pos="2552" w:leader="none"/>
                <w:tab w:val="left" w:pos="2835" w:leader="none"/>
                <w:tab w:val="left" w:pos="3828" w:leader="none"/>
                <w:tab w:val="left" w:pos="4395" w:leader="none"/>
              </w:tabs>
              <w:ind w:firstLine="64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>
        <w:trPr>
          <w:trHeight w:val="213" w:hRule="atLeast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3. «</w:t>
            </w:r>
            <w:r>
              <w:rPr/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>
        <w:trPr>
          <w:trHeight w:val="213" w:hRule="atLeast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Цель: Обеспечение создания условий для реализации муниципальной программы МО «Северо-Байкальский район»  «Развитие имущественных и земельных отношений».</w:t>
            </w:r>
          </w:p>
        </w:tc>
      </w:tr>
      <w:tr>
        <w:trPr>
          <w:trHeight w:val="213" w:hRule="atLeast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nformat"/>
              <w:widowControl/>
              <w:tabs>
                <w:tab w:val="clear" w:pos="709"/>
                <w:tab w:val="left" w:pos="425" w:leader="none"/>
                <w:tab w:val="left" w:pos="464" w:leader="none"/>
              </w:tabs>
              <w:spacing w:lineRule="atLeast" w:line="240"/>
              <w:ind w:left="142"/>
              <w:jc w:val="both"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Задачи: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left" w:pos="144" w:leader="none"/>
              </w:tabs>
              <w:spacing w:lineRule="auto" w:line="240" w:before="0" w:after="0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имущественных и земельных отношений (расходы на обеспечение создания условий для реализации муниципальной программы МО «Северо-Байкальский район») «Развитие имущественных и земельных отношений»</w:t>
            </w:r>
          </w:p>
        </w:tc>
      </w:tr>
      <w:tr>
        <w:trPr>
          <w:trHeight w:val="213" w:hRule="atLeast"/>
        </w:trPr>
        <w:tc>
          <w:tcPr>
            <w:tcW w:w="10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Целевой показатель:</w:t>
            </w:r>
          </w:p>
        </w:tc>
      </w:tr>
      <w:tr>
        <w:trPr>
          <w:trHeight w:val="213" w:hRule="atLeast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44"/>
              <w:jc w:val="both"/>
              <w:rPr/>
            </w:pPr>
            <w:r>
              <w:rPr/>
              <w:t>повышение квалификации специалистов (получение сертификатов)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>
      <w:pPr>
        <w:pStyle w:val="Normal"/>
        <w:widowControl w:val="false"/>
        <w:jc w:val="center"/>
        <w:rPr>
          <w:rFonts w:eastAsia="Arial"/>
        </w:rPr>
      </w:pPr>
      <w:r>
        <w:rPr>
          <w:rFonts w:eastAsia="Arial"/>
        </w:rPr>
      </w:r>
    </w:p>
    <w:p>
      <w:pPr>
        <w:pStyle w:val="Normal"/>
        <w:widowControl w:val="false"/>
        <w:jc w:val="center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sectPr>
      <w:footerReference w:type="even" r:id="rId5"/>
      <w:footerReference w:type="default" r:id="rId6"/>
      <w:type w:val="nextPage"/>
      <w:pgSz w:w="11906" w:h="16838"/>
      <w:pgMar w:left="1134" w:right="851" w:gutter="0" w:header="0" w:top="1134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e Olive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8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ntique Olive" w:hAnsi="Antique Olive" w:cs="Antique Oliv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45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6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8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0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2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04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6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8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05" w:hanging="180"/>
      </w:pPr>
      <w:rPr/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967" w:hanging="684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4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5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4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50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6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4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1575" w:hanging="1008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endnote text" w:uiPriority="0"/>
    <w:lsdException w:name="List Bullet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76f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9"/>
    <w:qFormat/>
    <w:rsid w:val="004613e3"/>
    <w:pPr>
      <w:keepNext w:val="true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link w:val="2"/>
    <w:qFormat/>
    <w:rsid w:val="004a3f95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3"/>
    <w:uiPriority w:val="99"/>
    <w:unhideWhenUsed/>
    <w:qFormat/>
    <w:rsid w:val="00c5171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"/>
    <w:qFormat/>
    <w:rsid w:val="004a3f95"/>
    <w:pPr>
      <w:keepNext w:val="true"/>
      <w:keepLines/>
      <w:spacing w:before="60" w:after="0"/>
      <w:ind w:firstLine="709" w:left="567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Heading5">
    <w:name w:val="Heading 5"/>
    <w:basedOn w:val="Normal"/>
    <w:next w:val="Normal"/>
    <w:link w:val="5"/>
    <w:unhideWhenUsed/>
    <w:qFormat/>
    <w:rsid w:val="00b25b0e"/>
    <w:pPr>
      <w:spacing w:lineRule="auto" w:line="276"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6"/>
    <w:unhideWhenUsed/>
    <w:qFormat/>
    <w:rsid w:val="00b25b0e"/>
    <w:pPr>
      <w:spacing w:lineRule="auto" w:line="276"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7"/>
    <w:qFormat/>
    <w:rsid w:val="004a3f95"/>
    <w:pPr>
      <w:keepNext w:val="true"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Heading8">
    <w:name w:val="Heading 8"/>
    <w:basedOn w:val="Normal"/>
    <w:next w:val="Normal"/>
    <w:link w:val="8"/>
    <w:qFormat/>
    <w:rsid w:val="004a3f95"/>
    <w:pPr>
      <w:keepNext w:val="true"/>
      <w:suppressAutoHyphens w:val="true"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Heading9">
    <w:name w:val="Heading 9"/>
    <w:basedOn w:val="Normal"/>
    <w:next w:val="Normal"/>
    <w:link w:val="9"/>
    <w:qFormat/>
    <w:rsid w:val="004a3f95"/>
    <w:pPr>
      <w:keepNext w:val="true"/>
      <w:spacing w:before="60" w:after="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uiPriority w:val="99"/>
    <w:qFormat/>
    <w:rsid w:val="004613e3"/>
    <w:rPr>
      <w:rFonts w:ascii="Arial" w:hAnsi="Arial" w:eastAsia="Times New Roman"/>
      <w:b/>
      <w:sz w:val="32"/>
    </w:rPr>
  </w:style>
  <w:style w:type="character" w:styleId="2" w:customStyle="1">
    <w:name w:val="Заголовок 2 Знак"/>
    <w:qFormat/>
    <w:rsid w:val="004a3f95"/>
    <w:rPr>
      <w:rFonts w:ascii="Cambria" w:hAnsi="Cambria" w:eastAsia="Times New Roman"/>
      <w:b/>
      <w:bCs/>
      <w:color w:val="4F81BD"/>
      <w:sz w:val="26"/>
      <w:szCs w:val="26"/>
    </w:rPr>
  </w:style>
  <w:style w:type="character" w:styleId="3" w:customStyle="1">
    <w:name w:val="Заголовок 3 Знак"/>
    <w:uiPriority w:val="99"/>
    <w:qFormat/>
    <w:rsid w:val="00c51713"/>
    <w:rPr>
      <w:rFonts w:ascii="Cambria" w:hAnsi="Cambria" w:eastAsia="Times New Roman" w:cs="Times New Roman"/>
      <w:b/>
      <w:bCs/>
      <w:sz w:val="26"/>
      <w:szCs w:val="26"/>
    </w:rPr>
  </w:style>
  <w:style w:type="character" w:styleId="4" w:customStyle="1">
    <w:name w:val="Заголовок 4 Знак"/>
    <w:qFormat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styleId="5" w:customStyle="1">
    <w:name w:val="Заголовок 5 Знак"/>
    <w:qFormat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styleId="6" w:customStyle="1">
    <w:name w:val="Заголовок 6 Знак"/>
    <w:qFormat/>
    <w:rsid w:val="00b25b0e"/>
    <w:rPr>
      <w:rFonts w:eastAsia="Times New Roman"/>
      <w:b/>
      <w:bCs/>
      <w:sz w:val="22"/>
      <w:szCs w:val="22"/>
      <w:lang w:eastAsia="en-US"/>
    </w:rPr>
  </w:style>
  <w:style w:type="character" w:styleId="7" w:customStyle="1">
    <w:name w:val="Заголовок 7 Знак"/>
    <w:qFormat/>
    <w:rsid w:val="004a3f95"/>
    <w:rPr>
      <w:rFonts w:ascii="Times New Roman" w:hAnsi="Times New Roman"/>
      <w:sz w:val="28"/>
      <w:szCs w:val="22"/>
      <w:lang w:eastAsia="en-US"/>
    </w:rPr>
  </w:style>
  <w:style w:type="character" w:styleId="8" w:customStyle="1">
    <w:name w:val="Заголовок 8 Знак"/>
    <w:qFormat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styleId="9" w:customStyle="1">
    <w:name w:val="Заголовок 9 Знак"/>
    <w:qFormat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styleId="Style5" w:customStyle="1">
    <w:name w:val="Верхний колонтитул Знак"/>
    <w:uiPriority w:val="99"/>
    <w:qFormat/>
    <w:rsid w:val="005124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6" w:customStyle="1">
    <w:name w:val="Нижний колонтитул Знак"/>
    <w:uiPriority w:val="99"/>
    <w:qFormat/>
    <w:rsid w:val="0051243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Основной текст с отступом Знак"/>
    <w:uiPriority w:val="99"/>
    <w:qFormat/>
    <w:rsid w:val="00747a2e"/>
    <w:rPr>
      <w:rFonts w:ascii="Times New Roman" w:hAnsi="Times New Roman" w:eastAsia="Times New Roman"/>
      <w:bCs/>
      <w:sz w:val="28"/>
    </w:rPr>
  </w:style>
  <w:style w:type="character" w:styleId="21" w:customStyle="1">
    <w:name w:val="Основной текст с отступом 2 Знак"/>
    <w:link w:val="BodyTextIndent2"/>
    <w:uiPriority w:val="99"/>
    <w:qFormat/>
    <w:rsid w:val="00b25b0e"/>
    <w:rPr>
      <w:rFonts w:ascii="Times New Roman" w:hAnsi="Times New Roman" w:eastAsia="Times New Roman"/>
      <w:sz w:val="24"/>
      <w:szCs w:val="24"/>
    </w:rPr>
  </w:style>
  <w:style w:type="character" w:styleId="11" w:customStyle="1">
    <w:name w:val="Верхний колонтитул Знак1"/>
    <w:uiPriority w:val="99"/>
    <w:semiHidden/>
    <w:qFormat/>
    <w:rsid w:val="00b25b0e"/>
    <w:rPr>
      <w:rFonts w:ascii="Calibri" w:hAnsi="Calibri" w:eastAsia="Calibri" w:cs="Times New Roman"/>
    </w:rPr>
  </w:style>
  <w:style w:type="character" w:styleId="22" w:customStyle="1">
    <w:name w:val="Основной текст 2 Знак"/>
    <w:link w:val="BodyText2"/>
    <w:uiPriority w:val="99"/>
    <w:qFormat/>
    <w:rsid w:val="00b25b0e"/>
    <w:rPr>
      <w:rFonts w:ascii="Times New Roman" w:hAnsi="Times New Roman" w:eastAsia="Times New Roman" w:cs="Arial"/>
      <w:sz w:val="24"/>
      <w:lang w:val="en-US"/>
    </w:rPr>
  </w:style>
  <w:style w:type="character" w:styleId="211" w:customStyle="1">
    <w:name w:val="Основной текст 2 Знак1"/>
    <w:uiPriority w:val="99"/>
    <w:semiHidden/>
    <w:qFormat/>
    <w:rsid w:val="00b25b0e"/>
    <w:rPr>
      <w:rFonts w:ascii="Times New Roman" w:hAnsi="Times New Roman" w:eastAsia="Times New Roman"/>
      <w:sz w:val="24"/>
      <w:szCs w:val="24"/>
    </w:rPr>
  </w:style>
  <w:style w:type="character" w:styleId="31" w:customStyle="1">
    <w:name w:val="Основной текст с отступом 3 Знак"/>
    <w:link w:val="BodyTextIndent3"/>
    <w:uiPriority w:val="99"/>
    <w:qFormat/>
    <w:rsid w:val="00b25b0e"/>
    <w:rPr>
      <w:sz w:val="16"/>
      <w:szCs w:val="16"/>
      <w:lang w:eastAsia="en-US"/>
    </w:rPr>
  </w:style>
  <w:style w:type="character" w:styleId="Style8" w:customStyle="1">
    <w:name w:val="Абзац списка Знак"/>
    <w:link w:val="ListParagraph"/>
    <w:uiPriority w:val="1"/>
    <w:qFormat/>
    <w:locked/>
    <w:rsid w:val="00b25b0e"/>
    <w:rPr>
      <w:sz w:val="22"/>
      <w:szCs w:val="22"/>
      <w:lang w:eastAsia="en-US"/>
    </w:rPr>
  </w:style>
  <w:style w:type="character" w:styleId="Style9" w:customStyle="1">
    <w:name w:val="Текст сноски Знак"/>
    <w:uiPriority w:val="99"/>
    <w:semiHidden/>
    <w:qFormat/>
    <w:rsid w:val="00b25b0e"/>
    <w:rPr>
      <w:rFonts w:eastAsia="Times New Roman"/>
    </w:rPr>
  </w:style>
  <w:style w:type="character" w:styleId="12" w:customStyle="1">
    <w:name w:val="Текст сноски Знак1"/>
    <w:uiPriority w:val="99"/>
    <w:semiHidden/>
    <w:qFormat/>
    <w:rsid w:val="00b25b0e"/>
    <w:rPr>
      <w:rFonts w:ascii="Times New Roman" w:hAnsi="Times New Roman" w:eastAsia="Times New Roman"/>
    </w:rPr>
  </w:style>
  <w:style w:type="character" w:styleId="Style10" w:customStyle="1">
    <w:name w:val="Основной текст Знак"/>
    <w:uiPriority w:val="99"/>
    <w:qFormat/>
    <w:rsid w:val="00b25b0e"/>
    <w:rPr>
      <w:sz w:val="22"/>
      <w:szCs w:val="22"/>
      <w:lang w:eastAsia="en-US"/>
    </w:rPr>
  </w:style>
  <w:style w:type="character" w:styleId="Pagenumber">
    <w:name w:val="page number"/>
    <w:basedOn w:val="DefaultParagraphFont"/>
    <w:qFormat/>
    <w:rsid w:val="00b25b0e"/>
    <w:rPr/>
  </w:style>
  <w:style w:type="character" w:styleId="Style11" w:customStyle="1">
    <w:name w:val="Текст выноски Знак"/>
    <w:link w:val="BalloonText"/>
    <w:uiPriority w:val="99"/>
    <w:semiHidden/>
    <w:qFormat/>
    <w:rsid w:val="00b25b0e"/>
    <w:rPr>
      <w:rFonts w:ascii="Tahoma" w:hAnsi="Tahoma" w:cs="Tahoma"/>
      <w:sz w:val="16"/>
      <w:szCs w:val="16"/>
    </w:rPr>
  </w:style>
  <w:style w:type="character" w:styleId="13" w:customStyle="1">
    <w:name w:val="Текст выноски Знак1"/>
    <w:uiPriority w:val="99"/>
    <w:semiHidden/>
    <w:qFormat/>
    <w:rsid w:val="00b25b0e"/>
    <w:rPr>
      <w:rFonts w:ascii="Tahoma" w:hAnsi="Tahoma" w:eastAsia="Times New Roman" w:cs="Tahoma"/>
      <w:sz w:val="16"/>
      <w:szCs w:val="16"/>
    </w:rPr>
  </w:style>
  <w:style w:type="character" w:styleId="Style12" w:customStyle="1">
    <w:name w:val="Обычный (веб) Знак"/>
    <w:link w:val="NormalWeb"/>
    <w:uiPriority w:val="99"/>
    <w:qFormat/>
    <w:rsid w:val="004a3f95"/>
    <w:rPr>
      <w:rFonts w:ascii="Times New Roman" w:hAnsi="Times New Roman"/>
      <w:sz w:val="24"/>
      <w:szCs w:val="24"/>
    </w:rPr>
  </w:style>
  <w:style w:type="character" w:styleId="Apple-converted-space" w:customStyle="1">
    <w:name w:val="apple-converted-space"/>
    <w:qFormat/>
    <w:rsid w:val="00b25b0e"/>
    <w:rPr>
      <w:rFonts w:cs="Times New Roman"/>
    </w:rPr>
  </w:style>
  <w:style w:type="character" w:styleId="Hyperlink">
    <w:name w:val="Hyperlink"/>
    <w:uiPriority w:val="99"/>
    <w:rsid w:val="00b25b0e"/>
    <w:rPr>
      <w:rFonts w:cs="Times New Roman"/>
      <w:color w:val="0000FF"/>
      <w:u w:val="single"/>
    </w:rPr>
  </w:style>
  <w:style w:type="character" w:styleId="Style13" w:customStyle="1">
    <w:name w:val="Текст примечания Знак"/>
    <w:link w:val="Annotationtext"/>
    <w:uiPriority w:val="99"/>
    <w:qFormat/>
    <w:rsid w:val="00b25b0e"/>
    <w:rPr/>
  </w:style>
  <w:style w:type="character" w:styleId="14" w:customStyle="1">
    <w:name w:val="Текст примечания Знак1"/>
    <w:uiPriority w:val="99"/>
    <w:semiHidden/>
    <w:qFormat/>
    <w:rsid w:val="00b25b0e"/>
    <w:rPr>
      <w:rFonts w:ascii="Times New Roman" w:hAnsi="Times New Roman" w:eastAsia="Times New Roman"/>
    </w:rPr>
  </w:style>
  <w:style w:type="character" w:styleId="Style14" w:customStyle="1">
    <w:name w:val="Тема примечания Знак"/>
    <w:link w:val="Annotationsubject"/>
    <w:uiPriority w:val="99"/>
    <w:semiHidden/>
    <w:qFormat/>
    <w:rsid w:val="00b25b0e"/>
    <w:rPr>
      <w:b/>
      <w:bCs/>
    </w:rPr>
  </w:style>
  <w:style w:type="character" w:styleId="15" w:customStyle="1">
    <w:name w:val="Тема примечания Знак1"/>
    <w:uiPriority w:val="99"/>
    <w:semiHidden/>
    <w:qFormat/>
    <w:rsid w:val="00b25b0e"/>
    <w:rPr>
      <w:rFonts w:ascii="Times New Roman" w:hAnsi="Times New Roman" w:eastAsia="Times New Roman"/>
      <w:b/>
      <w:bCs/>
    </w:rPr>
  </w:style>
  <w:style w:type="character" w:styleId="BookTitle">
    <w:name w:val="Book Title"/>
    <w:uiPriority w:val="33"/>
    <w:qFormat/>
    <w:rsid w:val="00b25b0e"/>
    <w:rPr>
      <w:b/>
      <w:bCs/>
      <w:smallCaps/>
      <w:spacing w:val="5"/>
    </w:rPr>
  </w:style>
  <w:style w:type="character" w:styleId="Style15" w:customStyle="1">
    <w:name w:val="Схема документа Знак"/>
    <w:link w:val="DocumentMap"/>
    <w:semiHidden/>
    <w:qFormat/>
    <w:rsid w:val="00b25b0e"/>
    <w:rPr>
      <w:rFonts w:ascii="Tahoma" w:hAnsi="Tahoma" w:cs="Tahoma"/>
      <w:sz w:val="16"/>
      <w:szCs w:val="16"/>
      <w:lang w:eastAsia="en-US"/>
    </w:rPr>
  </w:style>
  <w:style w:type="character" w:styleId="PointChar" w:customStyle="1">
    <w:name w:val="Point Char"/>
    <w:link w:val="Point"/>
    <w:uiPriority w:val="99"/>
    <w:qFormat/>
    <w:locked/>
    <w:rsid w:val="004a3f95"/>
    <w:rPr>
      <w:rFonts w:ascii="Times New Roman" w:hAnsi="Times New Roman"/>
      <w:sz w:val="24"/>
      <w:szCs w:val="24"/>
    </w:rPr>
  </w:style>
  <w:style w:type="character" w:styleId="Style16" w:customStyle="1">
    <w:name w:val="Название Знак"/>
    <w:qFormat/>
    <w:rsid w:val="004a3f95"/>
    <w:rPr>
      <w:rFonts w:ascii="Times New Roman" w:hAnsi="Times New Roman" w:eastAsia="Times New Roman"/>
      <w:b/>
      <w:bCs/>
      <w:sz w:val="28"/>
      <w:szCs w:val="28"/>
    </w:rPr>
  </w:style>
  <w:style w:type="character" w:styleId="121" w:customStyle="1">
    <w:name w:val="12 Знак"/>
    <w:link w:val="123"/>
    <w:uiPriority w:val="99"/>
    <w:qFormat/>
    <w:locked/>
    <w:rsid w:val="004a3f95"/>
    <w:rPr>
      <w:rFonts w:ascii="Times New Roman" w:hAnsi="Times New Roman" w:eastAsia="Times New Roman"/>
      <w:b/>
      <w:bCs/>
      <w:color w:val="4F81BD"/>
      <w:sz w:val="27"/>
      <w:szCs w:val="27"/>
    </w:rPr>
  </w:style>
  <w:style w:type="character" w:styleId="141" w:customStyle="1">
    <w:name w:val="14 Знак"/>
    <w:link w:val="142"/>
    <w:uiPriority w:val="99"/>
    <w:qFormat/>
    <w:locked/>
    <w:rsid w:val="004a3f95"/>
    <w:rPr>
      <w:rFonts w:ascii="Times New Roman" w:hAnsi="Times New Roman" w:eastAsia="Times New Roman"/>
      <w:b/>
      <w:bCs/>
      <w:color w:val="4F81BD"/>
      <w:sz w:val="27"/>
      <w:szCs w:val="27"/>
    </w:rPr>
  </w:style>
  <w:style w:type="character" w:styleId="FontStyle13" w:customStyle="1">
    <w:name w:val="Font Style13"/>
    <w:uiPriority w:val="99"/>
    <w:qFormat/>
    <w:rsid w:val="004a3f95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uiPriority w:val="99"/>
    <w:qFormat/>
    <w:rsid w:val="004a3f95"/>
    <w:rPr>
      <w:rFonts w:ascii="Arial" w:hAnsi="Arial" w:cs="Arial"/>
      <w:sz w:val="22"/>
      <w:szCs w:val="22"/>
    </w:rPr>
  </w:style>
  <w:style w:type="character" w:styleId="Style17" w:customStyle="1">
    <w:name w:val="Красная строка Знак"/>
    <w:uiPriority w:val="99"/>
    <w:semiHidden/>
    <w:qFormat/>
    <w:rsid w:val="004a3f95"/>
    <w:rPr>
      <w:rFonts w:ascii="Times New Roman" w:hAnsi="Times New Roman" w:eastAsia="Times New Roman"/>
      <w:sz w:val="24"/>
      <w:szCs w:val="24"/>
    </w:rPr>
  </w:style>
  <w:style w:type="character" w:styleId="Ts21" w:customStyle="1">
    <w:name w:val="ts21"/>
    <w:uiPriority w:val="99"/>
    <w:qFormat/>
    <w:rsid w:val="004a3f95"/>
    <w:rPr>
      <w:rFonts w:ascii="Times New Roman" w:hAnsi="Times New Roman" w:cs="Times New Roman"/>
      <w:color w:val="884706"/>
      <w:sz w:val="24"/>
      <w:szCs w:val="24"/>
    </w:rPr>
  </w:style>
  <w:style w:type="character" w:styleId="32" w:customStyle="1">
    <w:name w:val="Основной текст 3 Знак"/>
    <w:link w:val="BodyText3"/>
    <w:uiPriority w:val="99"/>
    <w:semiHidden/>
    <w:qFormat/>
    <w:rsid w:val="004a3f95"/>
    <w:rPr>
      <w:rFonts w:ascii="Times New Roman" w:hAnsi="Times New Roman" w:eastAsia="Times New Roman"/>
      <w:sz w:val="16"/>
      <w:szCs w:val="16"/>
    </w:rPr>
  </w:style>
  <w:style w:type="character" w:styleId="16" w:customStyle="1">
    <w:name w:val="Стиль1 Знак"/>
    <w:link w:val="112"/>
    <w:qFormat/>
    <w:rsid w:val="004a3f95"/>
    <w:rPr>
      <w:rFonts w:ascii="Times New Roman" w:hAnsi="Times New Roman" w:eastAsia="Times New Roman"/>
      <w:color w:val="008000"/>
      <w:sz w:val="26"/>
      <w:szCs w:val="26"/>
      <w:shd w:fill="FFFFFF" w:val="clear"/>
    </w:rPr>
  </w:style>
  <w:style w:type="character" w:styleId="Style18" w:customStyle="1">
    <w:name w:val="Гипертекстовая ссылка"/>
    <w:uiPriority w:val="99"/>
    <w:qFormat/>
    <w:rsid w:val="004a3f95"/>
    <w:rPr>
      <w:color w:val="008000"/>
    </w:rPr>
  </w:style>
  <w:style w:type="character" w:styleId="Style19" w:customStyle="1">
    <w:name w:val="Текст Знак"/>
    <w:link w:val="PlainText"/>
    <w:qFormat/>
    <w:rsid w:val="004a3f95"/>
    <w:rPr>
      <w:rFonts w:ascii="Courier New" w:hAnsi="Courier New" w:eastAsia="Times New Roman"/>
    </w:rPr>
  </w:style>
  <w:style w:type="character" w:styleId="Style20" w:customStyle="1">
    <w:name w:val="Цветовое выделение"/>
    <w:uiPriority w:val="99"/>
    <w:qFormat/>
    <w:rsid w:val="004a3f95"/>
    <w:rPr>
      <w:b/>
      <w:color w:val="000080"/>
    </w:rPr>
  </w:style>
  <w:style w:type="character" w:styleId="20" w:customStyle="1">
    <w:name w:val="Знак Знак20"/>
    <w:qFormat/>
    <w:rsid w:val="004a3f95"/>
    <w:rPr>
      <w:rFonts w:ascii="Arial" w:hAnsi="Arial" w:eastAsia="Times New Roman"/>
      <w:b/>
      <w:sz w:val="32"/>
    </w:rPr>
  </w:style>
  <w:style w:type="character" w:styleId="19" w:customStyle="1">
    <w:name w:val="Знак Знак19"/>
    <w:qFormat/>
    <w:rsid w:val="004a3f95"/>
    <w:rPr>
      <w:rFonts w:ascii="Times New Roman" w:hAnsi="Times New Roman" w:eastAsia="Calibri" w:cs="Times New Roman"/>
      <w:b/>
      <w:bCs/>
      <w:sz w:val="28"/>
      <w:szCs w:val="22"/>
      <w:lang w:eastAsia="en-US"/>
    </w:rPr>
  </w:style>
  <w:style w:type="character" w:styleId="18" w:customStyle="1">
    <w:name w:val="Знак Знак18"/>
    <w:qFormat/>
    <w:rsid w:val="004a3f95"/>
    <w:rPr>
      <w:rFonts w:ascii="Cambria" w:hAnsi="Cambria" w:eastAsia="Times New Roman" w:cs="Times New Roman"/>
      <w:b/>
      <w:bCs/>
      <w:sz w:val="26"/>
      <w:szCs w:val="26"/>
    </w:rPr>
  </w:style>
  <w:style w:type="character" w:styleId="Style21" w:customStyle="1">
    <w:name w:val="Знак Знак Знак"/>
    <w:qFormat/>
    <w:rsid w:val="004a3f95"/>
    <w:rPr>
      <w:rFonts w:ascii="Times New Roman" w:hAnsi="Times New Roman" w:eastAsia="Times New Roman"/>
      <w:sz w:val="26"/>
      <w:szCs w:val="24"/>
    </w:rPr>
  </w:style>
  <w:style w:type="character" w:styleId="Emphasis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character" w:styleId="23" w:customStyle="1">
    <w:name w:val="Стиль2 Знак"/>
    <w:link w:val="26"/>
    <w:uiPriority w:val="99"/>
    <w:qFormat/>
    <w:locked/>
    <w:rsid w:val="004a3f95"/>
    <w:rPr>
      <w:rFonts w:eastAsia="Times New Roman"/>
      <w:sz w:val="22"/>
      <w:szCs w:val="22"/>
    </w:rPr>
  </w:style>
  <w:style w:type="character" w:styleId="33" w:customStyle="1">
    <w:name w:val="Знак Знак3"/>
    <w:uiPriority w:val="99"/>
    <w:qFormat/>
    <w:locked/>
    <w:rsid w:val="004a3f95"/>
    <w:rPr>
      <w:rFonts w:cs="Times New Roman"/>
      <w:b/>
      <w:sz w:val="26"/>
      <w:lang w:val="ru-RU" w:eastAsia="ru-RU" w:bidi="ar-SA"/>
    </w:rPr>
  </w:style>
  <w:style w:type="character" w:styleId="Annotationreference">
    <w:name w:val="annotation reference"/>
    <w:uiPriority w:val="99"/>
    <w:qFormat/>
    <w:rsid w:val="004a3f95"/>
    <w:rPr>
      <w:rFonts w:cs="Times New Roman"/>
      <w:sz w:val="16"/>
      <w:szCs w:val="16"/>
    </w:rPr>
  </w:style>
  <w:style w:type="character" w:styleId="Apple-style-span" w:customStyle="1">
    <w:name w:val="apple-style-span"/>
    <w:uiPriority w:val="99"/>
    <w:qFormat/>
    <w:rsid w:val="004a3f95"/>
    <w:rPr>
      <w:rFonts w:cs="Times New Roman"/>
    </w:rPr>
  </w:style>
  <w:style w:type="character" w:styleId="FollowedHyperlink">
    <w:name w:val="FollowedHyperlink"/>
    <w:uiPriority w:val="99"/>
    <w:rsid w:val="004a3f95"/>
    <w:rPr>
      <w:rFonts w:cs="Times New Roman"/>
      <w:color w:val="800080"/>
      <w:u w:val="single"/>
    </w:rPr>
  </w:style>
  <w:style w:type="character" w:styleId="HTML" w:customStyle="1">
    <w:name w:val="Стандартный HTML Знак"/>
    <w:link w:val="HTMLPreformatted"/>
    <w:qFormat/>
    <w:rsid w:val="004a3f95"/>
    <w:rPr>
      <w:rFonts w:ascii="Courier New" w:hAnsi="Courier New" w:eastAsia="Times New Roman" w:cs="Courier New"/>
    </w:rPr>
  </w:style>
  <w:style w:type="character" w:styleId="Hl1" w:customStyle="1">
    <w:name w:val="hl1"/>
    <w:qFormat/>
    <w:rsid w:val="004a3f95"/>
    <w:rPr>
      <w:color w:val="4682B4"/>
    </w:rPr>
  </w:style>
  <w:style w:type="character" w:styleId="Style22" w:customStyle="1">
    <w:name w:val="Без интервала Знак"/>
    <w:link w:val="NoSpacing"/>
    <w:qFormat/>
    <w:rsid w:val="004a3f95"/>
    <w:rPr>
      <w:sz w:val="22"/>
      <w:szCs w:val="22"/>
      <w:lang w:val="ru-RU" w:eastAsia="en-US" w:bidi="ar-SA"/>
    </w:rPr>
  </w:style>
  <w:style w:type="character" w:styleId="17" w:customStyle="1">
    <w:name w:val="Знак Знак Знак1"/>
    <w:qFormat/>
    <w:rsid w:val="004a3f95"/>
    <w:rPr>
      <w:rFonts w:ascii="Times New Roman" w:hAnsi="Times New Roman" w:eastAsia="Times New Roman"/>
      <w:sz w:val="26"/>
      <w:szCs w:val="24"/>
    </w:rPr>
  </w:style>
  <w:style w:type="character" w:styleId="Style23" w:customStyle="1">
    <w:name w:val="Текст концевой сноски Знак"/>
    <w:semiHidden/>
    <w:qFormat/>
    <w:rsid w:val="004a3f95"/>
    <w:rPr>
      <w:rFonts w:ascii="Times New Roman" w:hAnsi="Times New Roman"/>
      <w:i/>
      <w:iCs/>
      <w:sz w:val="18"/>
      <w:szCs w:val="18"/>
      <w:lang w:eastAsia="en-US"/>
    </w:rPr>
  </w:style>
  <w:style w:type="character" w:styleId="Butback1" w:customStyle="1">
    <w:name w:val="butback1"/>
    <w:qFormat/>
    <w:rsid w:val="004a3f95"/>
    <w:rPr>
      <w:color w:val="666666"/>
    </w:rPr>
  </w:style>
  <w:style w:type="character" w:styleId="Submenu-table" w:customStyle="1">
    <w:name w:val="submenu-table"/>
    <w:basedOn w:val="DefaultParagraphFont"/>
    <w:qFormat/>
    <w:rsid w:val="004a3f95"/>
    <w:rPr/>
  </w:style>
  <w:style w:type="character" w:styleId="Snsep" w:customStyle="1">
    <w:name w:val="snsep"/>
    <w:basedOn w:val="DefaultParagraphFont"/>
    <w:qFormat/>
    <w:rsid w:val="004a3f95"/>
    <w:rPr/>
  </w:style>
  <w:style w:type="character" w:styleId="Normal1" w:customStyle="1">
    <w:name w:val="Normal Знак"/>
    <w:link w:val="115"/>
    <w:qFormat/>
    <w:rsid w:val="001b6c6b"/>
    <w:rPr>
      <w:rFonts w:ascii="Times New Roman" w:hAnsi="Times New Roman" w:eastAsia="Times New Roman"/>
      <w:sz w:val="22"/>
      <w:lang w:bidi="ar-SA"/>
    </w:rPr>
  </w:style>
  <w:style w:type="character" w:styleId="ConsPlusNormal" w:customStyle="1">
    <w:name w:val="ConsPlusNormal Знак"/>
    <w:link w:val="ConsPlusNormal1"/>
    <w:qFormat/>
    <w:locked/>
    <w:rsid w:val="00da09b7"/>
    <w:rPr>
      <w:rFonts w:ascii="Arial" w:hAnsi="Arial" w:eastAsia="Times New Roman" w:cs="Arial"/>
      <w:lang w:val="ru-RU" w:eastAsia="ru-RU" w:bidi="ar-SA"/>
    </w:rPr>
  </w:style>
  <w:style w:type="paragraph" w:styleId="Style2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Style10"/>
    <w:uiPriority w:val="99"/>
    <w:unhideWhenUsed/>
    <w:rsid w:val="00b25b0e"/>
    <w:pPr>
      <w:spacing w:lineRule="auto" w:line="276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110" w:customStyle="1">
    <w:name w:val="Обычный1"/>
    <w:qFormat/>
    <w:rsid w:val="0051243f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6">
    <w:name w:val="Колонтитул"/>
    <w:basedOn w:val="Normal"/>
    <w:qFormat/>
    <w:pPr/>
    <w:rPr/>
  </w:style>
  <w:style w:type="paragraph" w:styleId="Header">
    <w:name w:val="Header"/>
    <w:basedOn w:val="Normal"/>
    <w:link w:val="Style5"/>
    <w:uiPriority w:val="99"/>
    <w:unhideWhenUsed/>
    <w:rsid w:val="0051243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6"/>
    <w:uiPriority w:val="99"/>
    <w:unhideWhenUsed/>
    <w:rsid w:val="0051243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">
    <w:name w:val="Body Text Indent"/>
    <w:basedOn w:val="Normal"/>
    <w:link w:val="Style7"/>
    <w:uiPriority w:val="99"/>
    <w:rsid w:val="00747a2e"/>
    <w:pPr>
      <w:ind w:firstLine="720"/>
      <w:jc w:val="both"/>
    </w:pPr>
    <w:rPr>
      <w:bCs/>
      <w:sz w:val="28"/>
      <w:szCs w:val="20"/>
    </w:rPr>
  </w:style>
  <w:style w:type="paragraph" w:styleId="ConsPlusTitle" w:customStyle="1">
    <w:name w:val="ConsPlusTitle"/>
    <w:qFormat/>
    <w:rsid w:val="00747a2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BodyTextIndent2">
    <w:name w:val="Body Text Indent 2"/>
    <w:basedOn w:val="Normal"/>
    <w:link w:val="21"/>
    <w:uiPriority w:val="99"/>
    <w:unhideWhenUsed/>
    <w:qFormat/>
    <w:rsid w:val="00b25b0e"/>
    <w:pPr>
      <w:spacing w:lineRule="auto" w:line="480" w:before="0" w:after="120"/>
      <w:ind w:left="283"/>
    </w:pPr>
    <w:rPr/>
  </w:style>
  <w:style w:type="paragraph" w:styleId="ConsPlusNonformat" w:customStyle="1">
    <w:name w:val="ConsPlusNonformat"/>
    <w:uiPriority w:val="99"/>
    <w:qFormat/>
    <w:rsid w:val="00b25b0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rsid w:val="00b25b0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25b0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2"/>
    <w:uiPriority w:val="99"/>
    <w:qFormat/>
    <w:rsid w:val="00b25b0e"/>
    <w:pPr>
      <w:jc w:val="both"/>
    </w:pPr>
    <w:rPr>
      <w:szCs w:val="20"/>
      <w:lang w:val="en-US"/>
    </w:rPr>
  </w:style>
  <w:style w:type="paragraph" w:styleId="BodyTextIndent3">
    <w:name w:val="Body Text Indent 3"/>
    <w:basedOn w:val="Normal"/>
    <w:link w:val="31"/>
    <w:uiPriority w:val="99"/>
    <w:qFormat/>
    <w:rsid w:val="00b25b0e"/>
    <w:pPr>
      <w:spacing w:lineRule="auto" w:line="276" w:before="0" w:after="120"/>
      <w:ind w:left="283"/>
    </w:pPr>
    <w:rPr>
      <w:rFonts w:ascii="Calibri" w:hAnsi="Calibri" w:eastAsia="Calibri"/>
      <w:sz w:val="16"/>
      <w:szCs w:val="16"/>
      <w:lang w:eastAsia="en-US"/>
    </w:rPr>
  </w:style>
  <w:style w:type="paragraph" w:styleId="ListParagraph">
    <w:name w:val="List Paragraph"/>
    <w:basedOn w:val="Normal"/>
    <w:link w:val="Style8"/>
    <w:uiPriority w:val="1"/>
    <w:qFormat/>
    <w:rsid w:val="00b25b0e"/>
    <w:pPr>
      <w:spacing w:lineRule="auto" w:line="276" w:before="0" w:after="200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Nonformat" w:customStyle="1">
    <w:name w:val="ConsNonformat"/>
    <w:qFormat/>
    <w:rsid w:val="00b25b0e"/>
    <w:pPr>
      <w:widowControl w:val="false"/>
      <w:suppressAutoHyphens w:val="true"/>
      <w:bidi w:val="0"/>
      <w:spacing w:before="0" w:after="0"/>
      <w:ind w:right="19772"/>
      <w:jc w:val="left"/>
    </w:pPr>
    <w:rPr>
      <w:rFonts w:ascii="Courier New" w:hAnsi="Courier New" w:eastAsia="SimSun" w:cs="Courier New"/>
      <w:color w:val="auto"/>
      <w:kern w:val="0"/>
      <w:sz w:val="20"/>
      <w:szCs w:val="20"/>
      <w:lang w:val="ru-RU" w:eastAsia="zh-CN" w:bidi="ar-SA"/>
    </w:rPr>
  </w:style>
  <w:style w:type="paragraph" w:styleId="FootnoteText" w:customStyle="1">
    <w:name w:val="Footnote Text"/>
    <w:basedOn w:val="Normal"/>
    <w:link w:val="Style9"/>
    <w:rsid w:val="004a3f95"/>
    <w:pPr/>
    <w:rPr>
      <w:rFonts w:ascii="Times New Roman" w:hAnsi="Times New Roman" w:eastAsia="Calibri"/>
      <w:vertAlign w:val="superscript"/>
      <w:lang w:eastAsia="en-US"/>
    </w:rPr>
  </w:style>
  <w:style w:type="paragraph" w:styleId="ConsNormal" w:customStyle="1">
    <w:name w:val="ConsNormal"/>
    <w:uiPriority w:val="99"/>
    <w:qFormat/>
    <w:rsid w:val="00b25b0e"/>
    <w:pPr>
      <w:widowControl w:val="false"/>
      <w:suppressAutoHyphens w:val="true"/>
      <w:bidi w:val="0"/>
      <w:spacing w:before="0" w:after="0"/>
      <w:ind w:firstLine="720" w:right="19772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aption1">
    <w:name w:val="caption1"/>
    <w:basedOn w:val="Normal"/>
    <w:next w:val="Normal"/>
    <w:uiPriority w:val="99"/>
    <w:qFormat/>
    <w:rsid w:val="00b25b0e"/>
    <w:pPr>
      <w:spacing w:before="120" w:after="120"/>
      <w:ind w:hanging="709" w:left="709"/>
    </w:pPr>
    <w:rPr>
      <w:b/>
      <w:sz w:val="20"/>
      <w:szCs w:val="20"/>
    </w:rPr>
  </w:style>
  <w:style w:type="paragraph" w:styleId="BalloonText">
    <w:name w:val="Balloon Text"/>
    <w:basedOn w:val="Normal"/>
    <w:link w:val="Style11"/>
    <w:uiPriority w:val="99"/>
    <w:semiHidden/>
    <w:qFormat/>
    <w:rsid w:val="00b25b0e"/>
    <w:pPr/>
    <w:rPr>
      <w:rFonts w:ascii="Tahoma" w:hAnsi="Tahoma" w:eastAsia="Calibri"/>
      <w:sz w:val="16"/>
      <w:szCs w:val="16"/>
    </w:rPr>
  </w:style>
  <w:style w:type="paragraph" w:styleId="NormalWeb">
    <w:name w:val="Normal (Web)"/>
    <w:basedOn w:val="Normal"/>
    <w:link w:val="Style12"/>
    <w:uiPriority w:val="99"/>
    <w:qFormat/>
    <w:rsid w:val="00b25b0e"/>
    <w:pPr>
      <w:spacing w:beforeAutospacing="1" w:afterAutospacing="1"/>
    </w:pPr>
    <w:rPr>
      <w:rFonts w:eastAsia="Calibri"/>
    </w:rPr>
  </w:style>
  <w:style w:type="paragraph" w:styleId="24" w:customStyle="1">
    <w:name w:val="Обычный2"/>
    <w:qFormat/>
    <w:rsid w:val="00b25b0e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Annotationtext">
    <w:name w:val="annotation text"/>
    <w:basedOn w:val="Normal"/>
    <w:link w:val="Style13"/>
    <w:uiPriority w:val="99"/>
    <w:unhideWhenUsed/>
    <w:qFormat/>
    <w:rsid w:val="00b25b0e"/>
    <w:pPr>
      <w:spacing w:before="0" w:after="20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4"/>
    <w:uiPriority w:val="99"/>
    <w:semiHidden/>
    <w:unhideWhenUsed/>
    <w:qFormat/>
    <w:rsid w:val="00b25b0e"/>
    <w:pPr/>
    <w:rPr>
      <w:rFonts w:ascii="Calibri" w:hAnsi="Calibri" w:eastAsia="Calibri"/>
      <w:b/>
      <w:bCs/>
    </w:rPr>
  </w:style>
  <w:style w:type="paragraph" w:styleId="DocumentMap">
    <w:name w:val="Document Map"/>
    <w:basedOn w:val="Normal"/>
    <w:link w:val="Style15"/>
    <w:semiHidden/>
    <w:unhideWhenUsed/>
    <w:qFormat/>
    <w:rsid w:val="00b25b0e"/>
    <w:pPr/>
    <w:rPr>
      <w:rFonts w:ascii="Tahoma" w:hAnsi="Tahoma" w:eastAsia="Calibri"/>
      <w:sz w:val="16"/>
      <w:szCs w:val="16"/>
      <w:lang w:eastAsia="en-US"/>
    </w:rPr>
  </w:style>
  <w:style w:type="paragraph" w:styleId="122" w:customStyle="1">
    <w:name w:val="Обычный12"/>
    <w:qFormat/>
    <w:rsid w:val="00c51713"/>
    <w:pPr>
      <w:widowControl w:val="false"/>
      <w:suppressAutoHyphens w:val="true"/>
      <w:bidi w:val="0"/>
      <w:snapToGrid w:val="false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7" w:customStyle="1">
    <w:name w:val="для таблиц"/>
    <w:basedOn w:val="Normal"/>
    <w:qFormat/>
    <w:rsid w:val="00c51713"/>
    <w:pPr>
      <w:jc w:val="both"/>
    </w:pPr>
    <w:rPr/>
  </w:style>
  <w:style w:type="paragraph" w:styleId="Style28" w:customStyle="1">
    <w:name w:val="Таблицы (моноширинный)"/>
    <w:basedOn w:val="Normal"/>
    <w:next w:val="Normal"/>
    <w:qFormat/>
    <w:rsid w:val="00c51713"/>
    <w:pPr>
      <w:widowControl w:val="false"/>
      <w:jc w:val="both"/>
    </w:pPr>
    <w:rPr>
      <w:rFonts w:ascii="Courier New" w:hAnsi="Courier New" w:cs="Courier New"/>
    </w:rPr>
  </w:style>
  <w:style w:type="paragraph" w:styleId="Point" w:customStyle="1">
    <w:name w:val="Point"/>
    <w:basedOn w:val="Normal"/>
    <w:link w:val="PointChar"/>
    <w:uiPriority w:val="99"/>
    <w:qFormat/>
    <w:rsid w:val="004a3f95"/>
    <w:pPr>
      <w:spacing w:lineRule="auto" w:line="288" w:before="120" w:after="0"/>
      <w:ind w:firstLine="720"/>
      <w:jc w:val="both"/>
    </w:pPr>
    <w:rPr>
      <w:rFonts w:eastAsia="Calibri"/>
    </w:rPr>
  </w:style>
  <w:style w:type="paragraph" w:styleId="Title">
    <w:name w:val="Title"/>
    <w:basedOn w:val="Normal"/>
    <w:link w:val="Style16"/>
    <w:qFormat/>
    <w:rsid w:val="004a3f95"/>
    <w:pPr>
      <w:jc w:val="center"/>
    </w:pPr>
    <w:rPr>
      <w:b/>
      <w:bCs/>
      <w:sz w:val="28"/>
      <w:szCs w:val="28"/>
    </w:rPr>
  </w:style>
  <w:style w:type="paragraph" w:styleId="123" w:customStyle="1">
    <w:name w:val="12"/>
    <w:basedOn w:val="Heading3"/>
    <w:link w:val="121"/>
    <w:uiPriority w:val="99"/>
    <w:qFormat/>
    <w:rsid w:val="004a3f95"/>
    <w:pPr>
      <w:keepNext w:val="false"/>
      <w:spacing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paragraph" w:styleId="142" w:customStyle="1">
    <w:name w:val="14"/>
    <w:basedOn w:val="123"/>
    <w:link w:val="141"/>
    <w:uiPriority w:val="99"/>
    <w:qFormat/>
    <w:rsid w:val="004a3f95"/>
    <w:pPr>
      <w:spacing w:beforeAutospacing="0" w:before="0" w:after="0"/>
      <w:jc w:val="both"/>
    </w:pPr>
    <w:rPr/>
  </w:style>
  <w:style w:type="paragraph" w:styleId="BodyTextFirstIndent">
    <w:name w:val="Body Text First Indent"/>
    <w:basedOn w:val="BodyText"/>
    <w:link w:val="Style17"/>
    <w:uiPriority w:val="99"/>
    <w:semiHidden/>
    <w:rsid w:val="004a3f95"/>
    <w:pPr>
      <w:spacing w:lineRule="auto" w:line="240" w:before="0" w:after="0"/>
      <w:ind w:firstLine="360"/>
    </w:pPr>
    <w:rPr>
      <w:rFonts w:ascii="Times New Roman" w:hAnsi="Times New Roman" w:eastAsia="Times New Roman"/>
      <w:sz w:val="24"/>
      <w:szCs w:val="24"/>
    </w:rPr>
  </w:style>
  <w:style w:type="paragraph" w:styleId="Style29" w:customStyle="1">
    <w:name w:val="Знак Знак Знак Знак"/>
    <w:basedOn w:val="Normal"/>
    <w:qFormat/>
    <w:rsid w:val="004a3f95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111" w:customStyle="1">
    <w:name w:val="Вертикальный отступ 1"/>
    <w:basedOn w:val="Normal"/>
    <w:uiPriority w:val="99"/>
    <w:qFormat/>
    <w:rsid w:val="004a3f95"/>
    <w:pPr>
      <w:jc w:val="center"/>
    </w:pPr>
    <w:rPr>
      <w:sz w:val="28"/>
      <w:szCs w:val="28"/>
      <w:lang w:val="en-US"/>
    </w:rPr>
  </w:style>
  <w:style w:type="paragraph" w:styleId="34" w:customStyle="1">
    <w:name w:val="Обычный3"/>
    <w:uiPriority w:val="99"/>
    <w:qFormat/>
    <w:rsid w:val="004a3f9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35" w:customStyle="1">
    <w:name w:val="çàãîëîâîê 3"/>
    <w:basedOn w:val="Normal"/>
    <w:next w:val="Normal"/>
    <w:qFormat/>
    <w:rsid w:val="004a3f95"/>
    <w:pPr>
      <w:keepNext w:val="true"/>
      <w:tabs>
        <w:tab w:val="clear" w:pos="709"/>
        <w:tab w:val="center" w:pos="-3686" w:leader="none"/>
      </w:tabs>
      <w:spacing w:lineRule="auto" w:line="360"/>
      <w:ind w:right="45"/>
      <w:jc w:val="center"/>
    </w:pPr>
    <w:rPr>
      <w:rFonts w:eastAsia="SimSun"/>
      <w:b/>
      <w:spacing w:val="20"/>
      <w:sz w:val="28"/>
      <w:szCs w:val="20"/>
    </w:rPr>
  </w:style>
  <w:style w:type="paragraph" w:styleId="41" w:customStyle="1">
    <w:name w:val="Обычный4"/>
    <w:qFormat/>
    <w:rsid w:val="004a3f9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4a3f95"/>
    <w:pPr>
      <w:spacing w:before="0" w:after="120"/>
    </w:pPr>
    <w:rPr>
      <w:sz w:val="16"/>
      <w:szCs w:val="16"/>
    </w:rPr>
  </w:style>
  <w:style w:type="paragraph" w:styleId="112" w:customStyle="1">
    <w:name w:val="Стиль1"/>
    <w:basedOn w:val="Normal"/>
    <w:link w:val="16"/>
    <w:qFormat/>
    <w:rsid w:val="004a3f95"/>
    <w:pPr>
      <w:widowControl w:val="false"/>
      <w:shd w:val="clear" w:color="auto" w:fill="FFFFFF"/>
      <w:ind w:firstLine="702"/>
      <w:jc w:val="both"/>
    </w:pPr>
    <w:rPr>
      <w:color w:val="008000"/>
      <w:sz w:val="26"/>
      <w:szCs w:val="26"/>
    </w:rPr>
  </w:style>
  <w:style w:type="paragraph" w:styleId="51" w:customStyle="1">
    <w:name w:val="Обычный5"/>
    <w:qFormat/>
    <w:rsid w:val="004a3f9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PlainText">
    <w:name w:val="Plain Text"/>
    <w:basedOn w:val="Normal"/>
    <w:link w:val="Style19"/>
    <w:qFormat/>
    <w:rsid w:val="004a3f95"/>
    <w:pPr/>
    <w:rPr>
      <w:rFonts w:ascii="Courier New" w:hAnsi="Courier New"/>
      <w:sz w:val="20"/>
      <w:szCs w:val="20"/>
    </w:rPr>
  </w:style>
  <w:style w:type="paragraph" w:styleId="113" w:customStyle="1">
    <w:name w:val="Текст1"/>
    <w:basedOn w:val="Normal"/>
    <w:qFormat/>
    <w:rsid w:val="004a3f95"/>
    <w:pPr/>
    <w:rPr>
      <w:rFonts w:ascii="Courier New" w:hAnsi="Courier New"/>
      <w:sz w:val="20"/>
      <w:szCs w:val="20"/>
    </w:rPr>
  </w:style>
  <w:style w:type="paragraph" w:styleId="61" w:customStyle="1">
    <w:name w:val="Обычный6"/>
    <w:qFormat/>
    <w:rsid w:val="004a3f9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71" w:customStyle="1">
    <w:name w:val="Обычный7"/>
    <w:qFormat/>
    <w:rsid w:val="004a3f95"/>
    <w:pPr>
      <w:widowControl w:val="false"/>
      <w:suppressAutoHyphens w:val="true"/>
      <w:bidi w:val="0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30" w:customStyle="1">
    <w:name w:val="Прижатый влево"/>
    <w:basedOn w:val="Normal"/>
    <w:next w:val="Normal"/>
    <w:uiPriority w:val="99"/>
    <w:qFormat/>
    <w:rsid w:val="004a3f95"/>
    <w:pPr/>
    <w:rPr>
      <w:rFonts w:ascii="Arial" w:hAnsi="Arial" w:cs="Arial"/>
    </w:rPr>
  </w:style>
  <w:style w:type="paragraph" w:styleId="114" w:customStyle="1">
    <w:name w:val="Знак Знак Знак Знак Знак Знак1"/>
    <w:basedOn w:val="Normal"/>
    <w:uiPriority w:val="99"/>
    <w:qFormat/>
    <w:rsid w:val="004a3f95"/>
    <w:pPr/>
    <w:rPr>
      <w:rFonts w:ascii="Verdana" w:hAnsi="Verdana" w:cs="Verdana"/>
      <w:sz w:val="20"/>
      <w:szCs w:val="20"/>
      <w:lang w:val="en-US" w:eastAsia="en-US"/>
    </w:rPr>
  </w:style>
  <w:style w:type="paragraph" w:styleId="25" w:customStyle="1">
    <w:name w:val="сновной текст с отступом 2"/>
    <w:basedOn w:val="Normal"/>
    <w:uiPriority w:val="99"/>
    <w:qFormat/>
    <w:rsid w:val="004a3f95"/>
    <w:pPr>
      <w:widowControl w:val="false"/>
      <w:ind w:firstLine="720"/>
      <w:jc w:val="both"/>
    </w:pPr>
    <w:rPr>
      <w:sz w:val="26"/>
      <w:szCs w:val="20"/>
    </w:rPr>
  </w:style>
  <w:style w:type="paragraph" w:styleId="26" w:customStyle="1">
    <w:name w:val="Стиль2"/>
    <w:basedOn w:val="BodyText2"/>
    <w:link w:val="23"/>
    <w:uiPriority w:val="99"/>
    <w:qFormat/>
    <w:rsid w:val="004a3f95"/>
    <w:pPr>
      <w:spacing w:lineRule="auto" w:line="480" w:before="0" w:after="120"/>
      <w:jc w:val="left"/>
    </w:pPr>
    <w:rPr>
      <w:rFonts w:ascii="Calibri" w:hAnsi="Calibri"/>
      <w:sz w:val="22"/>
      <w:szCs w:val="22"/>
    </w:rPr>
  </w:style>
  <w:style w:type="paragraph" w:styleId="VAL" w:customStyle="1">
    <w:name w:val="VAL"/>
    <w:basedOn w:val="Normal"/>
    <w:uiPriority w:val="99"/>
    <w:qFormat/>
    <w:rsid w:val="004a3f95"/>
    <w:pPr/>
    <w:rPr>
      <w:rFonts w:ascii="Calibri" w:hAnsi="Calibri"/>
      <w:color w:val="800000"/>
      <w:sz w:val="28"/>
      <w:szCs w:val="28"/>
    </w:rPr>
  </w:style>
  <w:style w:type="paragraph" w:styleId="124" w:customStyle="1">
    <w:name w:val="Таблица12"/>
    <w:basedOn w:val="Normal"/>
    <w:uiPriority w:val="99"/>
    <w:qFormat/>
    <w:rsid w:val="004a3f95"/>
    <w:pPr>
      <w:jc w:val="both"/>
    </w:pPr>
    <w:rPr/>
  </w:style>
  <w:style w:type="paragraph" w:styleId="ListBullet">
    <w:name w:val="List Bullet"/>
    <w:basedOn w:val="Normal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HTMLPreformatted">
    <w:name w:val="HTML Preformatted"/>
    <w:basedOn w:val="Normal"/>
    <w:link w:val="HTML"/>
    <w:qFormat/>
    <w:rsid w:val="004a3f9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Style31" w:customStyle="1">
    <w:name w:val="для таблиц пояснения"/>
    <w:basedOn w:val="Normal"/>
    <w:qFormat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styleId="Style32" w:customStyle="1">
    <w:name w:val="Название таблиц"/>
    <w:basedOn w:val="Normal"/>
    <w:qFormat/>
    <w:rsid w:val="004a3f95"/>
    <w:pPr>
      <w:keepNext w:val="true"/>
      <w:suppressAutoHyphens w:val="true"/>
      <w:spacing w:before="120" w:after="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styleId="TOC1">
    <w:name w:val="TOC 1"/>
    <w:basedOn w:val="Heading1"/>
    <w:next w:val="Normal"/>
    <w:autoRedefine/>
    <w:uiPriority w:val="39"/>
    <w:rsid w:val="004a3f95"/>
    <w:pPr>
      <w:keepNext w:val="false"/>
      <w:spacing w:before="240" w:after="120"/>
      <w:ind w:firstLine="709"/>
      <w:jc w:val="left"/>
      <w:outlineLvl w:val="9"/>
    </w:pPr>
    <w:rPr>
      <w:rFonts w:ascii="Calibri" w:hAnsi="Calibri" w:eastAsia="Calibri"/>
      <w:bCs/>
      <w:sz w:val="20"/>
      <w:lang w:eastAsia="en-US"/>
    </w:rPr>
  </w:style>
  <w:style w:type="paragraph" w:styleId="TOC2">
    <w:name w:val="TOC 2"/>
    <w:basedOn w:val="Heading2"/>
    <w:next w:val="Normal"/>
    <w:autoRedefine/>
    <w:uiPriority w:val="39"/>
    <w:rsid w:val="004a3f95"/>
    <w:pPr>
      <w:keepNext w:val="false"/>
      <w:keepLines w:val="false"/>
      <w:spacing w:before="120" w:after="0"/>
      <w:ind w:firstLine="709" w:left="280"/>
      <w:outlineLvl w:val="9"/>
    </w:pPr>
    <w:rPr>
      <w:rFonts w:ascii="Calibri" w:hAnsi="Calibri" w:eastAsia="Calibri"/>
      <w:b w:val="false"/>
      <w:bCs w:val="false"/>
      <w:i/>
      <w:iCs/>
      <w:color w:val="auto"/>
      <w:sz w:val="20"/>
      <w:szCs w:val="20"/>
      <w:lang w:eastAsia="en-US"/>
    </w:rPr>
  </w:style>
  <w:style w:type="paragraph" w:styleId="TOC3">
    <w:name w:val="TOC 3"/>
    <w:basedOn w:val="Heading3"/>
    <w:next w:val="Normal"/>
    <w:autoRedefine/>
    <w:uiPriority w:val="39"/>
    <w:rsid w:val="004a3f95"/>
    <w:pPr>
      <w:keepNext w:val="false"/>
      <w:spacing w:before="0" w:after="0"/>
      <w:ind w:firstLine="709" w:left="560"/>
      <w:outlineLvl w:val="9"/>
    </w:pPr>
    <w:rPr>
      <w:rFonts w:ascii="Calibri" w:hAnsi="Calibri" w:eastAsia="Calibri"/>
      <w:b w:val="false"/>
      <w:bCs w:val="false"/>
      <w:sz w:val="20"/>
      <w:szCs w:val="20"/>
      <w:lang w:eastAsia="en-US"/>
    </w:rPr>
  </w:style>
  <w:style w:type="paragraph" w:styleId="Style33" w:customStyle="1">
    <w:name w:val="Текстовка"/>
    <w:qFormat/>
    <w:rsid w:val="004a3f95"/>
    <w:pPr>
      <w:widowControl/>
      <w:suppressAutoHyphens w:val="true"/>
      <w:bidi w:val="0"/>
      <w:spacing w:before="120" w:after="120"/>
      <w:ind w:firstLine="709"/>
      <w:jc w:val="both"/>
    </w:pPr>
    <w:rPr>
      <w:rFonts w:ascii="Times New Roman" w:hAnsi="Times New Roman" w:eastAsia="Calibri" w:cs="Times New Roman"/>
      <w:color w:val="auto"/>
      <w:kern w:val="0"/>
      <w:sz w:val="28"/>
      <w:szCs w:val="20"/>
      <w:lang w:val="ru-RU" w:eastAsia="ru-RU" w:bidi="ar-SA"/>
    </w:rPr>
  </w:style>
  <w:style w:type="paragraph" w:styleId="Style34" w:customStyle="1">
    <w:name w:val="Содержимое таблицы"/>
    <w:basedOn w:val="Normal"/>
    <w:qFormat/>
    <w:rsid w:val="004a3f95"/>
    <w:pPr>
      <w:suppressLineNumbers/>
      <w:suppressAutoHyphens w:val="true"/>
    </w:pPr>
    <w:rPr>
      <w:lang w:eastAsia="ar-SA"/>
    </w:rPr>
  </w:style>
  <w:style w:type="paragraph" w:styleId="Xl63" w:customStyle="1">
    <w:name w:val="xl63"/>
    <w:basedOn w:val="Normal"/>
    <w:qFormat/>
    <w:rsid w:val="004a3f95"/>
    <w:pPr>
      <w:spacing w:beforeAutospacing="1" w:afterAutospacing="1"/>
      <w:textAlignment w:val="center"/>
    </w:pPr>
    <w:rPr/>
  </w:style>
  <w:style w:type="paragraph" w:styleId="Xl64" w:customStyle="1">
    <w:name w:val="xl64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5" w:customStyle="1">
    <w:name w:val="xl65"/>
    <w:basedOn w:val="Normal"/>
    <w:qFormat/>
    <w:rsid w:val="004a3f95"/>
    <w:pPr>
      <w:spacing w:beforeAutospacing="1" w:afterAutospacing="1"/>
      <w:jc w:val="center"/>
      <w:textAlignment w:val="center"/>
    </w:pPr>
    <w:rPr/>
  </w:style>
  <w:style w:type="paragraph" w:styleId="Xl66" w:customStyle="1">
    <w:name w:val="xl66"/>
    <w:basedOn w:val="Normal"/>
    <w:qFormat/>
    <w:rsid w:val="004a3f95"/>
    <w:pPr>
      <w:spacing w:beforeAutospacing="1" w:afterAutospacing="1"/>
      <w:textAlignment w:val="center"/>
    </w:pPr>
    <w:rPr>
      <w:b/>
      <w:bCs/>
    </w:rPr>
  </w:style>
  <w:style w:type="paragraph" w:styleId="Xl67" w:customStyle="1">
    <w:name w:val="xl67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68" w:customStyle="1">
    <w:name w:val="xl68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69" w:customStyle="1">
    <w:name w:val="xl69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styleId="Xl71" w:customStyle="1">
    <w:name w:val="xl71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72" w:customStyle="1">
    <w:name w:val="xl72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73" w:customStyle="1">
    <w:name w:val="xl73"/>
    <w:basedOn w:val="Normal"/>
    <w:qFormat/>
    <w:rsid w:val="004a3f95"/>
    <w:pPr>
      <w:spacing w:beforeAutospacing="1" w:afterAutospacing="1"/>
      <w:jc w:val="right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75" w:customStyle="1">
    <w:name w:val="xl75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76" w:customStyle="1">
    <w:name w:val="xl76"/>
    <w:basedOn w:val="Normal"/>
    <w:qFormat/>
    <w:rsid w:val="004a3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7" w:customStyle="1">
    <w:name w:val="xl77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8" w:customStyle="1">
    <w:name w:val="xl78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9" w:customStyle="1">
    <w:name w:val="xl79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80" w:customStyle="1">
    <w:name w:val="xl80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1" w:customStyle="1">
    <w:name w:val="xl81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83" w:customStyle="1">
    <w:name w:val="xl83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84" w:customStyle="1">
    <w:name w:val="xl84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/>
  </w:style>
  <w:style w:type="paragraph" w:styleId="Xl85" w:customStyle="1">
    <w:name w:val="xl85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86" w:customStyle="1">
    <w:name w:val="xl86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87" w:customStyle="1">
    <w:name w:val="xl87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88" w:customStyle="1">
    <w:name w:val="xl88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89" w:customStyle="1">
    <w:name w:val="xl89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styleId="Xl90" w:customStyle="1">
    <w:name w:val="xl90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styleId="Xl91" w:customStyle="1">
    <w:name w:val="xl91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4a3f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93" w:customStyle="1">
    <w:name w:val="xl93"/>
    <w:basedOn w:val="Normal"/>
    <w:qFormat/>
    <w:rsid w:val="004a3f95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4a3f9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95" w:customStyle="1">
    <w:name w:val="xl95"/>
    <w:basedOn w:val="Normal"/>
    <w:qFormat/>
    <w:rsid w:val="004a3f95"/>
    <w:pPr>
      <w:pBdr>
        <w:top w:val="single" w:sz="4" w:space="0" w:color="000000"/>
      </w:pBdr>
      <w:spacing w:beforeAutospacing="1" w:afterAutospacing="1"/>
      <w:textAlignment w:val="center"/>
    </w:pPr>
    <w:rPr/>
  </w:style>
  <w:style w:type="paragraph" w:styleId="Xl96" w:customStyle="1">
    <w:name w:val="xl96"/>
    <w:basedOn w:val="Normal"/>
    <w:qFormat/>
    <w:rsid w:val="004a3f95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7" w:customStyle="1">
    <w:name w:val="xl97"/>
    <w:basedOn w:val="Normal"/>
    <w:qFormat/>
    <w:rsid w:val="004a3f95"/>
    <w:pPr>
      <w:spacing w:beforeAutospacing="1" w:afterAutospacing="1"/>
      <w:textAlignment w:val="center"/>
    </w:pPr>
    <w:rPr/>
  </w:style>
  <w:style w:type="paragraph" w:styleId="NoSpacing">
    <w:name w:val="No Spacing"/>
    <w:link w:val="Style22"/>
    <w:qFormat/>
    <w:rsid w:val="004a3f9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EndnoteText">
    <w:name w:val="Endnote Text"/>
    <w:basedOn w:val="Normal"/>
    <w:link w:val="Style23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styleId="-" w:customStyle="1">
    <w:name w:val="Отчет Новош-текст"/>
    <w:basedOn w:val="BodyText"/>
    <w:qFormat/>
    <w:rsid w:val="004a3f95"/>
    <w:pPr>
      <w:spacing w:lineRule="auto" w:line="360" w:before="0" w:after="0"/>
      <w:ind w:firstLine="709"/>
      <w:jc w:val="both"/>
    </w:pPr>
    <w:rPr>
      <w:rFonts w:ascii="Times New Roman" w:hAnsi="Times New Roman" w:eastAsia="Times New Roman"/>
      <w:b/>
      <w:sz w:val="72"/>
      <w:szCs w:val="20"/>
      <w:lang w:eastAsia="ar-SA"/>
    </w:rPr>
  </w:style>
  <w:style w:type="paragraph" w:styleId="115" w:customStyle="1">
    <w:name w:val="Обычный11"/>
    <w:link w:val="Normal1"/>
    <w:qFormat/>
    <w:rsid w:val="004a3f95"/>
    <w:pPr>
      <w:widowControl w:val="false"/>
      <w:suppressAutoHyphens w:val="true"/>
      <w:bidi w:val="0"/>
      <w:snapToGrid w:val="false"/>
      <w:spacing w:lineRule="auto" w:line="300" w:before="0" w:after="0"/>
      <w:ind w:firstLine="70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N3" w:customStyle="1">
    <w:name w:val="n3"/>
    <w:basedOn w:val="Normal"/>
    <w:qFormat/>
    <w:rsid w:val="004a3f95"/>
    <w:pPr>
      <w:spacing w:beforeAutospacing="1" w:afterAutospacing="1"/>
    </w:pPr>
    <w:rPr>
      <w:color w:val="0066CC"/>
    </w:rPr>
  </w:style>
  <w:style w:type="paragraph" w:styleId="Shpr" w:customStyle="1">
    <w:name w:val="shpr"/>
    <w:basedOn w:val="Normal"/>
    <w:qFormat/>
    <w:rsid w:val="004a3f95"/>
    <w:pPr>
      <w:shd w:val="clear" w:color="auto" w:fill="CCCCCC"/>
      <w:spacing w:beforeAutospacing="1" w:afterAutospacing="1"/>
    </w:pPr>
    <w:rPr>
      <w:vanish/>
    </w:rPr>
  </w:style>
  <w:style w:type="paragraph" w:styleId="Shprt" w:customStyle="1">
    <w:name w:val="shprt"/>
    <w:basedOn w:val="Normal"/>
    <w:qFormat/>
    <w:rsid w:val="004a3f95"/>
    <w:pPr>
      <w:spacing w:beforeAutospacing="1" w:afterAutospacing="1"/>
    </w:pPr>
    <w:rPr/>
  </w:style>
  <w:style w:type="paragraph" w:styleId="Ap" w:customStyle="1">
    <w:name w:val="ap"/>
    <w:basedOn w:val="Normal"/>
    <w:qFormat/>
    <w:rsid w:val="004a3f95"/>
    <w:pPr>
      <w:spacing w:before="0" w:afterAutospacing="1"/>
    </w:pPr>
    <w:rPr/>
  </w:style>
  <w:style w:type="paragraph" w:styleId="Ya" w:customStyle="1">
    <w:name w:val="ya"/>
    <w:basedOn w:val="Normal"/>
    <w:qFormat/>
    <w:rsid w:val="004a3f95"/>
    <w:pPr>
      <w:spacing w:beforeAutospacing="1" w:afterAutospacing="1"/>
      <w:ind w:left="490"/>
    </w:pPr>
    <w:rPr/>
  </w:style>
  <w:style w:type="paragraph" w:styleId="Ma" w:customStyle="1">
    <w:name w:val="ma"/>
    <w:basedOn w:val="Normal"/>
    <w:qFormat/>
    <w:rsid w:val="004a3f95"/>
    <w:pPr>
      <w:spacing w:beforeAutospacing="1" w:afterAutospacing="1"/>
      <w:ind w:left="980"/>
    </w:pPr>
    <w:rPr/>
  </w:style>
  <w:style w:type="paragraph" w:styleId="Vk" w:customStyle="1">
    <w:name w:val="vk"/>
    <w:basedOn w:val="Normal"/>
    <w:qFormat/>
    <w:rsid w:val="004a3f95"/>
    <w:pPr>
      <w:spacing w:beforeAutospacing="1" w:afterAutospacing="1"/>
      <w:ind w:left="1471"/>
    </w:pPr>
    <w:rPr/>
  </w:style>
  <w:style w:type="paragraph" w:styleId="Od" w:customStyle="1">
    <w:name w:val="od"/>
    <w:basedOn w:val="Normal"/>
    <w:qFormat/>
    <w:rsid w:val="004a3f95"/>
    <w:pPr>
      <w:spacing w:beforeAutospacing="1" w:afterAutospacing="1"/>
      <w:ind w:left="1961"/>
    </w:pPr>
    <w:rPr/>
  </w:style>
  <w:style w:type="paragraph" w:styleId="Fb" w:customStyle="1">
    <w:name w:val="fb"/>
    <w:basedOn w:val="Normal"/>
    <w:qFormat/>
    <w:rsid w:val="004a3f95"/>
    <w:pPr>
      <w:spacing w:beforeAutospacing="1" w:afterAutospacing="1"/>
      <w:ind w:left="2451"/>
    </w:pPr>
    <w:rPr/>
  </w:style>
  <w:style w:type="paragraph" w:styleId="Tw" w:customStyle="1">
    <w:name w:val="tw"/>
    <w:basedOn w:val="Normal"/>
    <w:qFormat/>
    <w:rsid w:val="004a3f95"/>
    <w:pPr>
      <w:spacing w:beforeAutospacing="1" w:afterAutospacing="1"/>
      <w:ind w:left="2941"/>
    </w:pPr>
    <w:rPr/>
  </w:style>
  <w:style w:type="paragraph" w:styleId="Slpr" w:customStyle="1">
    <w:name w:val="slpr"/>
    <w:basedOn w:val="Normal"/>
    <w:qFormat/>
    <w:rsid w:val="004a3f95"/>
    <w:pPr>
      <w:spacing w:beforeAutospacing="1" w:afterAutospacing="1"/>
    </w:pPr>
    <w:rPr/>
  </w:style>
  <w:style w:type="paragraph" w:styleId="Kick" w:customStyle="1">
    <w:name w:val="kick"/>
    <w:basedOn w:val="Normal"/>
    <w:qFormat/>
    <w:rsid w:val="004a3f95"/>
    <w:pPr>
      <w:spacing w:before="61" w:afterAutospacing="1"/>
    </w:pPr>
    <w:rPr/>
  </w:style>
  <w:style w:type="paragraph" w:styleId="Icons" w:customStyle="1">
    <w:name w:val="icons"/>
    <w:basedOn w:val="Normal"/>
    <w:qFormat/>
    <w:rsid w:val="004a3f95"/>
    <w:pPr>
      <w:spacing w:beforeAutospacing="1" w:afterAutospacing="1"/>
    </w:pPr>
    <w:rPr/>
  </w:style>
  <w:style w:type="paragraph" w:styleId="Stars" w:customStyle="1">
    <w:name w:val="stars"/>
    <w:basedOn w:val="Normal"/>
    <w:qFormat/>
    <w:rsid w:val="004a3f95"/>
    <w:pPr>
      <w:spacing w:beforeAutospacing="1" w:afterAutospacing="1"/>
    </w:pPr>
    <w:rPr/>
  </w:style>
  <w:style w:type="paragraph" w:styleId="Pict" w:customStyle="1">
    <w:name w:val="pict"/>
    <w:basedOn w:val="Normal"/>
    <w:qFormat/>
    <w:rsid w:val="004a3f95"/>
    <w:pPr>
      <w:spacing w:beforeAutospacing="1" w:afterAutospacing="1"/>
    </w:pPr>
    <w:rPr/>
  </w:style>
  <w:style w:type="paragraph" w:styleId="Menutable" w:customStyle="1">
    <w:name w:val="menu_table"/>
    <w:basedOn w:val="Normal"/>
    <w:qFormat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Autospacing="1" w:afterAutospacing="1"/>
    </w:pPr>
    <w:rPr/>
  </w:style>
  <w:style w:type="paragraph" w:styleId="Mt2" w:customStyle="1">
    <w:name w:val="mt2"/>
    <w:basedOn w:val="Normal"/>
    <w:qFormat/>
    <w:rsid w:val="004a3f95"/>
    <w:pPr>
      <w:spacing w:beforeAutospacing="1" w:afterAutospacing="1"/>
    </w:pPr>
    <w:rPr/>
  </w:style>
  <w:style w:type="paragraph" w:styleId="Butback" w:customStyle="1">
    <w:name w:val="butback"/>
    <w:basedOn w:val="Normal"/>
    <w:qFormat/>
    <w:rsid w:val="004a3f95"/>
    <w:pPr>
      <w:spacing w:beforeAutospacing="1" w:afterAutospacing="1"/>
    </w:pPr>
    <w:rPr>
      <w:color w:val="666666"/>
    </w:rPr>
  </w:style>
  <w:style w:type="paragraph" w:styleId="Dlh1" w:customStyle="1">
    <w:name w:val="dlh1"/>
    <w:basedOn w:val="Normal"/>
    <w:qFormat/>
    <w:rsid w:val="004a3f95"/>
    <w:pPr/>
    <w:rPr>
      <w:sz w:val="31"/>
      <w:szCs w:val="31"/>
    </w:rPr>
  </w:style>
  <w:style w:type="paragraph" w:styleId="Dlh2" w:customStyle="1">
    <w:name w:val="dlh2"/>
    <w:basedOn w:val="Normal"/>
    <w:qFormat/>
    <w:rsid w:val="004a3f95"/>
    <w:pPr>
      <w:spacing w:beforeAutospacing="1" w:afterAutospacing="1"/>
    </w:pPr>
    <w:rPr>
      <w:color w:val="333333"/>
      <w:sz w:val="29"/>
      <w:szCs w:val="29"/>
    </w:rPr>
  </w:style>
  <w:style w:type="paragraph" w:styleId="Dlh3" w:customStyle="1">
    <w:name w:val="dlh3"/>
    <w:basedOn w:val="Normal"/>
    <w:qFormat/>
    <w:rsid w:val="004a3f95"/>
    <w:pPr>
      <w:spacing w:beforeAutospacing="1" w:afterAutospacing="1"/>
    </w:pPr>
    <w:rPr>
      <w:sz w:val="25"/>
      <w:szCs w:val="25"/>
    </w:rPr>
  </w:style>
  <w:style w:type="paragraph" w:styleId="Highlight" w:customStyle="1">
    <w:name w:val="highlight"/>
    <w:basedOn w:val="Normal"/>
    <w:qFormat/>
    <w:rsid w:val="004a3f95"/>
    <w:pPr>
      <w:spacing w:beforeAutospacing="1" w:afterAutospacing="1"/>
    </w:pPr>
    <w:rPr>
      <w:color w:val="009900"/>
    </w:rPr>
  </w:style>
  <w:style w:type="paragraph" w:styleId="Grad" w:customStyle="1">
    <w:name w:val="grad"/>
    <w:basedOn w:val="Normal"/>
    <w:qFormat/>
    <w:rsid w:val="004a3f95"/>
    <w:pPr>
      <w:shd w:val="clear" w:color="auto" w:fill="999999"/>
      <w:spacing w:beforeAutospacing="1" w:afterAutospacing="1"/>
    </w:pPr>
    <w:rPr/>
  </w:style>
  <w:style w:type="paragraph" w:styleId="Grad2" w:customStyle="1">
    <w:name w:val="grad2"/>
    <w:basedOn w:val="Normal"/>
    <w:qFormat/>
    <w:rsid w:val="004a3f95"/>
    <w:pPr>
      <w:shd w:val="clear" w:color="auto" w:fill="BB0000"/>
      <w:spacing w:beforeAutospacing="1" w:afterAutospacing="1"/>
    </w:pPr>
    <w:rPr/>
  </w:style>
  <w:style w:type="paragraph" w:styleId="Gradg" w:customStyle="1">
    <w:name w:val="gradg"/>
    <w:basedOn w:val="Normal"/>
    <w:qFormat/>
    <w:rsid w:val="004a3f95"/>
    <w:pPr>
      <w:shd w:val="clear" w:color="auto" w:fill="00BB00"/>
      <w:spacing w:beforeAutospacing="1" w:afterAutospacing="1"/>
    </w:pPr>
    <w:rPr/>
  </w:style>
  <w:style w:type="paragraph" w:styleId="Gradb" w:customStyle="1">
    <w:name w:val="gradb"/>
    <w:basedOn w:val="Normal"/>
    <w:qFormat/>
    <w:rsid w:val="004a3f95"/>
    <w:pPr>
      <w:shd w:val="clear" w:color="auto" w:fill="0000BB"/>
      <w:spacing w:beforeAutospacing="1" w:afterAutospacing="1"/>
    </w:pPr>
    <w:rPr/>
  </w:style>
  <w:style w:type="paragraph" w:styleId="Gradbl" w:customStyle="1">
    <w:name w:val="gradbl"/>
    <w:basedOn w:val="Normal"/>
    <w:qFormat/>
    <w:rsid w:val="004a3f95"/>
    <w:pPr>
      <w:shd w:val="clear" w:color="auto" w:fill="0000BB"/>
      <w:spacing w:beforeAutospacing="1" w:afterAutospacing="1"/>
    </w:pPr>
    <w:rPr/>
  </w:style>
  <w:style w:type="paragraph" w:styleId="Cont" w:customStyle="1">
    <w:name w:val="cont"/>
    <w:basedOn w:val="Normal"/>
    <w:qFormat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Autospacing="1"/>
      <w:ind w:left="3064"/>
    </w:pPr>
    <w:rPr/>
  </w:style>
  <w:style w:type="paragraph" w:styleId="Mtable" w:customStyle="1">
    <w:name w:val="mtable"/>
    <w:basedOn w:val="Normal"/>
    <w:qFormat/>
    <w:rsid w:val="004a3f95"/>
    <w:pPr>
      <w:spacing w:beforeAutospacing="1" w:afterAutospacing="1"/>
    </w:pPr>
    <w:rPr/>
  </w:style>
  <w:style w:type="paragraph" w:styleId="Mtable2" w:customStyle="1">
    <w:name w:val="mtable2"/>
    <w:basedOn w:val="Normal"/>
    <w:qFormat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  <w:rPr/>
  </w:style>
  <w:style w:type="paragraph" w:styleId="I1" w:customStyle="1">
    <w:name w:val="i1"/>
    <w:basedOn w:val="Normal"/>
    <w:qFormat/>
    <w:rsid w:val="004a3f95"/>
    <w:pPr>
      <w:spacing w:beforeAutospacing="1" w:afterAutospacing="1"/>
      <w:ind w:right="153"/>
    </w:pPr>
    <w:rPr/>
  </w:style>
  <w:style w:type="paragraph" w:styleId="I2" w:customStyle="1">
    <w:name w:val="i2"/>
    <w:basedOn w:val="Normal"/>
    <w:qFormat/>
    <w:rsid w:val="004a3f95"/>
    <w:pPr>
      <w:spacing w:before="153" w:after="153"/>
      <w:ind w:left="153" w:right="153"/>
    </w:pPr>
    <w:rPr/>
  </w:style>
  <w:style w:type="paragraph" w:styleId="Te" w:customStyle="1">
    <w:name w:val="te"/>
    <w:basedOn w:val="Normal"/>
    <w:qFormat/>
    <w:rsid w:val="004a3f95"/>
    <w:pPr>
      <w:spacing w:beforeAutospacing="1" w:afterAutospacing="1"/>
    </w:pPr>
    <w:rPr>
      <w:color w:val="333333"/>
      <w:sz w:val="18"/>
      <w:szCs w:val="18"/>
    </w:rPr>
  </w:style>
  <w:style w:type="paragraph" w:styleId="Dt" w:customStyle="1">
    <w:name w:val="dt"/>
    <w:basedOn w:val="Normal"/>
    <w:qFormat/>
    <w:rsid w:val="004a3f95"/>
    <w:pPr>
      <w:spacing w:beforeAutospacing="1" w:afterAutospacing="1"/>
    </w:pPr>
    <w:rPr>
      <w:sz w:val="17"/>
      <w:szCs w:val="17"/>
    </w:rPr>
  </w:style>
  <w:style w:type="paragraph" w:styleId="Sn" w:customStyle="1">
    <w:name w:val="sn"/>
    <w:basedOn w:val="Normal"/>
    <w:qFormat/>
    <w:rsid w:val="004a3f95"/>
    <w:pPr>
      <w:spacing w:beforeAutospacing="1" w:afterAutospacing="1"/>
    </w:pPr>
    <w:rPr>
      <w:color w:val="0066CC"/>
      <w:sz w:val="21"/>
      <w:szCs w:val="21"/>
    </w:rPr>
  </w:style>
  <w:style w:type="paragraph" w:styleId="Wn" w:customStyle="1">
    <w:name w:val="wn"/>
    <w:basedOn w:val="Normal"/>
    <w:qFormat/>
    <w:rsid w:val="004a3f95"/>
    <w:pPr>
      <w:spacing w:before="107" w:afterAutospacing="1"/>
    </w:pPr>
    <w:rPr>
      <w:color w:val="333333"/>
      <w:sz w:val="21"/>
      <w:szCs w:val="21"/>
    </w:rPr>
  </w:style>
  <w:style w:type="paragraph" w:styleId="Repabuse" w:customStyle="1">
    <w:name w:val="repabuse"/>
    <w:basedOn w:val="Normal"/>
    <w:qFormat/>
    <w:rsid w:val="004a3f95"/>
    <w:pPr>
      <w:spacing w:beforeAutospacing="1" w:afterAutospacing="1"/>
      <w:ind w:left="306"/>
    </w:pPr>
    <w:rPr>
      <w:color w:val="333333"/>
      <w:sz w:val="18"/>
      <w:szCs w:val="18"/>
    </w:rPr>
  </w:style>
  <w:style w:type="paragraph" w:styleId="Dnl" w:customStyle="1">
    <w:name w:val="dnl"/>
    <w:basedOn w:val="Normal"/>
    <w:qFormat/>
    <w:rsid w:val="004a3f95"/>
    <w:pPr>
      <w:spacing w:before="107" w:afterAutospacing="1"/>
    </w:pPr>
    <w:rPr>
      <w:sz w:val="23"/>
      <w:szCs w:val="23"/>
    </w:rPr>
  </w:style>
  <w:style w:type="paragraph" w:styleId="Author" w:customStyle="1">
    <w:name w:val="author"/>
    <w:basedOn w:val="Normal"/>
    <w:qFormat/>
    <w:rsid w:val="004a3f95"/>
    <w:pPr>
      <w:spacing w:beforeAutospacing="1" w:afterAutospacing="1"/>
    </w:pPr>
    <w:rPr>
      <w:color w:val="006699"/>
    </w:rPr>
  </w:style>
  <w:style w:type="paragraph" w:styleId="Prodesc" w:customStyle="1">
    <w:name w:val="prodesc"/>
    <w:basedOn w:val="Normal"/>
    <w:qFormat/>
    <w:rsid w:val="004a3f95"/>
    <w:pPr>
      <w:spacing w:before="107" w:afterAutospacing="1"/>
      <w:jc w:val="both"/>
    </w:pPr>
    <w:rPr>
      <w:sz w:val="23"/>
      <w:szCs w:val="23"/>
    </w:rPr>
  </w:style>
  <w:style w:type="paragraph" w:styleId="Tabset" w:customStyle="1">
    <w:name w:val="tabset"/>
    <w:basedOn w:val="Normal"/>
    <w:qFormat/>
    <w:rsid w:val="004a3f95"/>
    <w:pPr>
      <w:spacing w:before="153" w:after="0"/>
      <w:ind w:left="230"/>
    </w:pPr>
    <w:rPr>
      <w:sz w:val="21"/>
      <w:szCs w:val="21"/>
    </w:rPr>
  </w:style>
  <w:style w:type="paragraph" w:styleId="Prodlist" w:customStyle="1">
    <w:name w:val="prodlist"/>
    <w:basedOn w:val="Normal"/>
    <w:qFormat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  <w:rPr/>
  </w:style>
  <w:style w:type="paragraph" w:styleId="Tdb" w:customStyle="1">
    <w:name w:val="td_b"/>
    <w:basedOn w:val="Normal"/>
    <w:qFormat/>
    <w:rsid w:val="004a3f95"/>
    <w:pPr>
      <w:pBdr>
        <w:bottom w:val="single" w:sz="6" w:space="0" w:color="000000"/>
      </w:pBdr>
      <w:spacing w:beforeAutospacing="1" w:afterAutospacing="1"/>
    </w:pPr>
    <w:rPr/>
  </w:style>
  <w:style w:type="paragraph" w:styleId="H1m" w:customStyle="1">
    <w:name w:val="h1m"/>
    <w:basedOn w:val="Normal"/>
    <w:qFormat/>
    <w:rsid w:val="004a3f95"/>
    <w:pPr>
      <w:spacing w:before="0" w:after="153"/>
      <w:ind w:left="-184" w:right="-184"/>
    </w:pPr>
    <w:rPr>
      <w:sz w:val="34"/>
      <w:szCs w:val="34"/>
    </w:rPr>
  </w:style>
  <w:style w:type="paragraph" w:styleId="Pubtable" w:customStyle="1">
    <w:name w:val="pubtable"/>
    <w:basedOn w:val="Normal"/>
    <w:qFormat/>
    <w:rsid w:val="004a3f95"/>
    <w:pPr>
      <w:spacing w:beforeAutospacing="1" w:afterAutospacing="1"/>
    </w:pPr>
    <w:rPr>
      <w:sz w:val="21"/>
      <w:szCs w:val="21"/>
    </w:rPr>
  </w:style>
  <w:style w:type="paragraph" w:styleId="Catlink" w:customStyle="1">
    <w:name w:val="catlink"/>
    <w:basedOn w:val="Normal"/>
    <w:qFormat/>
    <w:rsid w:val="004a3f95"/>
    <w:pPr>
      <w:spacing w:beforeAutospacing="1" w:afterAutospacing="1"/>
    </w:pPr>
    <w:rPr>
      <w:color w:val="FFFFFF"/>
    </w:rPr>
  </w:style>
  <w:style w:type="paragraph" w:styleId="Catlink2" w:customStyle="1">
    <w:name w:val="catlink2"/>
    <w:basedOn w:val="Normal"/>
    <w:qFormat/>
    <w:rsid w:val="004a3f95"/>
    <w:pPr>
      <w:spacing w:beforeAutospacing="1" w:afterAutospacing="1"/>
    </w:pPr>
    <w:rPr>
      <w:color w:val="000099"/>
    </w:rPr>
  </w:style>
  <w:style w:type="paragraph" w:styleId="But" w:customStyle="1">
    <w:name w:val="but"/>
    <w:basedOn w:val="Normal"/>
    <w:qFormat/>
    <w:rsid w:val="004a3f95"/>
    <w:pPr>
      <w:spacing w:before="0" w:after="77"/>
      <w:ind w:left="-77"/>
      <w:jc w:val="center"/>
    </w:pPr>
    <w:rPr/>
  </w:style>
  <w:style w:type="paragraph" w:styleId="Butq" w:customStyle="1">
    <w:name w:val="butq"/>
    <w:basedOn w:val="Normal"/>
    <w:qFormat/>
    <w:rsid w:val="004a3f95"/>
    <w:pPr>
      <w:spacing w:before="0" w:after="77"/>
      <w:ind w:left="-77"/>
      <w:jc w:val="center"/>
    </w:pPr>
    <w:rPr>
      <w:color w:val="666666"/>
    </w:rPr>
  </w:style>
  <w:style w:type="paragraph" w:styleId="But3" w:customStyle="1">
    <w:name w:val="but3"/>
    <w:basedOn w:val="Normal"/>
    <w:qFormat/>
    <w:rsid w:val="004a3f95"/>
    <w:pPr>
      <w:spacing w:before="0" w:after="77"/>
      <w:ind w:left="-77"/>
      <w:jc w:val="center"/>
    </w:pPr>
    <w:rPr/>
  </w:style>
  <w:style w:type="paragraph" w:styleId="But4" w:customStyle="1">
    <w:name w:val="but4"/>
    <w:basedOn w:val="Normal"/>
    <w:qFormat/>
    <w:rsid w:val="004a3f95"/>
    <w:pPr>
      <w:spacing w:before="0" w:after="77"/>
      <w:ind w:left="-77"/>
      <w:jc w:val="center"/>
    </w:pPr>
    <w:rPr/>
  </w:style>
  <w:style w:type="paragraph" w:styleId="But5" w:customStyle="1">
    <w:name w:val="but5"/>
    <w:basedOn w:val="Normal"/>
    <w:qFormat/>
    <w:rsid w:val="004a3f95"/>
    <w:pPr>
      <w:spacing w:before="0" w:after="77"/>
      <w:ind w:left="-77"/>
    </w:pPr>
    <w:rPr/>
  </w:style>
  <w:style w:type="paragraph" w:styleId="But2" w:customStyle="1">
    <w:name w:val="but2"/>
    <w:basedOn w:val="Normal"/>
    <w:qFormat/>
    <w:rsid w:val="004a3f95"/>
    <w:pPr>
      <w:spacing w:beforeAutospacing="1" w:afterAutospacing="1"/>
    </w:pPr>
    <w:rPr>
      <w:color w:val="FFFFFF"/>
    </w:rPr>
  </w:style>
  <w:style w:type="paragraph" w:styleId="Rates" w:customStyle="1">
    <w:name w:val="rates"/>
    <w:basedOn w:val="Normal"/>
    <w:qFormat/>
    <w:rsid w:val="004a3f95"/>
    <w:pPr>
      <w:spacing w:beforeAutospacing="1" w:afterAutospacing="1"/>
    </w:pPr>
    <w:rPr/>
  </w:style>
  <w:style w:type="paragraph" w:styleId="Fs20" w:customStyle="1">
    <w:name w:val="fs20"/>
    <w:basedOn w:val="Normal"/>
    <w:qFormat/>
    <w:rsid w:val="004a3f95"/>
    <w:pPr>
      <w:spacing w:beforeAutospacing="1" w:afterAutospacing="1"/>
    </w:pPr>
    <w:rPr>
      <w:sz w:val="31"/>
      <w:szCs w:val="31"/>
    </w:rPr>
  </w:style>
  <w:style w:type="paragraph" w:styleId="Fs18" w:customStyle="1">
    <w:name w:val="fs18"/>
    <w:basedOn w:val="Normal"/>
    <w:qFormat/>
    <w:rsid w:val="004a3f95"/>
    <w:pPr>
      <w:spacing w:beforeAutospacing="1" w:afterAutospacing="1"/>
    </w:pPr>
    <w:rPr>
      <w:sz w:val="28"/>
      <w:szCs w:val="28"/>
    </w:rPr>
  </w:style>
  <w:style w:type="paragraph" w:styleId="Fheart" w:customStyle="1">
    <w:name w:val="fheart"/>
    <w:basedOn w:val="Normal"/>
    <w:qFormat/>
    <w:rsid w:val="004a3f95"/>
    <w:pPr>
      <w:spacing w:beforeAutospacing="1" w:afterAutospacing="1"/>
    </w:pPr>
    <w:rPr>
      <w:sz w:val="18"/>
      <w:szCs w:val="18"/>
    </w:rPr>
  </w:style>
  <w:style w:type="paragraph" w:styleId="Frate" w:customStyle="1">
    <w:name w:val="frate"/>
    <w:basedOn w:val="Normal"/>
    <w:qFormat/>
    <w:rsid w:val="004a3f95"/>
    <w:pPr>
      <w:spacing w:beforeAutospacing="1" w:afterAutospacing="1"/>
    </w:pPr>
    <w:rPr>
      <w:sz w:val="18"/>
      <w:szCs w:val="18"/>
    </w:rPr>
  </w:style>
  <w:style w:type="paragraph" w:styleId="Textbar" w:customStyle="1">
    <w:name w:val="textbar"/>
    <w:basedOn w:val="Normal"/>
    <w:qFormat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Autospacing="1" w:afterAutospacing="1"/>
    </w:pPr>
    <w:rPr/>
  </w:style>
  <w:style w:type="paragraph" w:styleId="Commstable" w:customStyle="1">
    <w:name w:val="commstable"/>
    <w:basedOn w:val="Normal"/>
    <w:qFormat/>
    <w:rsid w:val="004a3f95"/>
    <w:pPr>
      <w:spacing w:beforeAutospacing="1" w:afterAutospacing="1"/>
      <w:ind w:left="460"/>
    </w:pPr>
    <w:rPr/>
  </w:style>
  <w:style w:type="paragraph" w:styleId="Default" w:customStyle="1">
    <w:name w:val="Default"/>
    <w:uiPriority w:val="99"/>
    <w:qFormat/>
    <w:rsid w:val="004a3f9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35" w:customStyle="1">
    <w:name w:val="Style35"/>
    <w:basedOn w:val="Normal"/>
    <w:uiPriority w:val="99"/>
    <w:qFormat/>
    <w:rsid w:val="005367c1"/>
    <w:pPr>
      <w:widowControl w:val="false"/>
      <w:spacing w:lineRule="exact" w:line="278"/>
      <w:ind w:firstLine="542"/>
    </w:pPr>
    <w:rPr/>
  </w:style>
  <w:style w:type="paragraph" w:styleId="Formattext" w:customStyle="1">
    <w:name w:val="formattext"/>
    <w:basedOn w:val="Normal"/>
    <w:qFormat/>
    <w:rsid w:val="0097517a"/>
    <w:pPr>
      <w:spacing w:beforeAutospacing="1" w:afterAutospacing="1"/>
    </w:pPr>
    <w:rPr/>
  </w:style>
  <w:style w:type="paragraph" w:styleId="Style36">
    <w:name w:val="Содержимое врезки"/>
    <w:basedOn w:val="Normal"/>
    <w:qFormat/>
    <w:pPr/>
    <w:rPr/>
  </w:style>
  <w:style w:type="paragraph" w:styleId="Style37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4e261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consultantplus://offline/ref=2AFD44476EB212293DD56860C21ABC25AABFF55EF67A242FED517C0446E45D35ZCX3B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CAAE-7B70-4C47-9515-00277612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Application>LibreOffice/7.6.4.1$Windows_X86_64 LibreOffice_project/e19e193f88cd6c0525a17fb7a176ed8e6a3e2aa1</Application>
  <AppVersion>15.0000</AppVersion>
  <Pages>43</Pages>
  <Words>8552</Words>
  <Characters>56651</Characters>
  <CharactersWithSpaces>63410</CharactersWithSpaces>
  <Paragraphs>2938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2023-10-05T03:51:00Z</dcterms:created>
  <dc:creator>KosikovaLV</dc:creator>
  <dc:description/>
  <dc:language>ru-RU</dc:language>
  <cp:lastModifiedBy/>
  <dcterms:modified xsi:type="dcterms:W3CDTF">2024-04-04T12:45:33Z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