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ind w:hanging="0"/>
        <w:jc w:val="left"/>
        <w:rPr/>
      </w:pPr>
      <w:r>
        <w:rPr/>
        <w:t xml:space="preserve">                                        </w:t>
      </w: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4.25pt;height:51.75pt;mso-wrap-distance-right:0pt" filled="f" o:ole="">
            <v:imagedata r:id="rId3" o:title=""/>
          </v:shape>
          <o:OLEObject Type="Embed" ProgID="CorelDRAW.Graphic.6" ShapeID="ole_rId2" DrawAspect="Content" ObjectID="_1591585004" r:id="rId2"/>
        </w:object>
      </w:r>
    </w:p>
    <w:p>
      <w:pPr>
        <w:pStyle w:val="Title"/>
        <w:ind w:hanging="0"/>
        <w:jc w:val="left"/>
        <w:rPr>
          <w:i w:val="false"/>
          <w:i w:val="false"/>
          <w:sz w:val="28"/>
          <w:szCs w:val="28"/>
        </w:rPr>
      </w:pPr>
      <w:r>
        <mc:AlternateContent>
          <mc:Choice Requires="wps">
            <w:drawing>
              <wp:anchor behindDoc="0" distT="635" distB="635" distL="1270" distR="0" simplePos="0" locked="0" layoutInCell="1" allowOverlap="1" relativeHeight="2" wp14:anchorId="5F2B68E3">
                <wp:simplePos x="0" y="0"/>
                <wp:positionH relativeFrom="column">
                  <wp:posOffset>-232410</wp:posOffset>
                </wp:positionH>
                <wp:positionV relativeFrom="paragraph">
                  <wp:posOffset>31750</wp:posOffset>
                </wp:positionV>
                <wp:extent cx="6650355" cy="571500"/>
                <wp:effectExtent l="1270" t="635" r="0" b="635"/>
                <wp:wrapNone/>
                <wp:docPr id="1" name="Text Box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280" cy="571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Буряад Республикын «Хойто-Байгалай аймаг» гэhэн муниципальна байгууламжын захиргаан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1" path="m0,0l-2147483645,0l-2147483645,-2147483646l0,-2147483646xe" fillcolor="white" stroked="t" o:allowincell="f" style="position:absolute;margin-left:-18.3pt;margin-top:2.5pt;width:523.6pt;height:44.95pt;mso-wrap-style:square;v-text-anchor:top" wp14:anchorId="5F2B68E3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Style1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Буряад Республикын «Хойто-Байгалай аймаг» гэhэн муниципальна байгууламжын захиргаан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i w:val="false"/>
          <w:sz w:val="28"/>
          <w:szCs w:val="28"/>
        </w:rPr>
        <w:t xml:space="preserve"> </w:t>
      </w:r>
    </w:p>
    <w:p>
      <w:pPr>
        <w:pStyle w:val="Title"/>
        <w:ind w:hanging="0"/>
        <w:jc w:val="left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jc w:val="left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635" distB="635" distL="1270" distR="0" simplePos="0" locked="0" layoutInCell="1" allowOverlap="1" relativeHeight="6" wp14:anchorId="1F63A4BC">
                <wp:simplePos x="0" y="0"/>
                <wp:positionH relativeFrom="column">
                  <wp:posOffset>-468630</wp:posOffset>
                </wp:positionH>
                <wp:positionV relativeFrom="paragraph">
                  <wp:posOffset>80010</wp:posOffset>
                </wp:positionV>
                <wp:extent cx="6978015" cy="520700"/>
                <wp:effectExtent l="1270" t="635" r="0" b="635"/>
                <wp:wrapNone/>
                <wp:docPr id="2" name="Text Box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7880" cy="520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le"/>
                              <w:ind w:hanging="0"/>
                              <w:rPr>
                                <w:i w:val="false"/>
                                <w:i w:val="fal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false"/>
                                <w:color w:val="000000"/>
                                <w:sz w:val="28"/>
                                <w:szCs w:val="28"/>
                              </w:rPr>
                              <w:t xml:space="preserve">Администрация муниципального образования «Северо-Байкальский </w:t>
                            </w:r>
                          </w:p>
                          <w:p>
                            <w:pPr>
                              <w:pStyle w:val="Title"/>
                              <w:ind w:hanging="0"/>
                              <w:rPr>
                                <w:i w:val="false"/>
                                <w:i w:val="fal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false"/>
                                <w:color w:val="000000"/>
                                <w:sz w:val="28"/>
                                <w:szCs w:val="28"/>
                              </w:rPr>
                              <w:t>район» Республики Бурятия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0" path="m0,0l-2147483645,0l-2147483645,-2147483646l0,-2147483646xe" fillcolor="white" stroked="t" o:allowincell="f" style="position:absolute;margin-left:-36.9pt;margin-top:6.3pt;width:549.4pt;height:40.95pt;mso-wrap-style:square;v-text-anchor:top" wp14:anchorId="1F63A4BC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Title"/>
                        <w:ind w:hanging="0"/>
                        <w:rPr>
                          <w:i w:val="false"/>
                          <w:i w:val="false"/>
                          <w:sz w:val="28"/>
                          <w:szCs w:val="28"/>
                        </w:rPr>
                      </w:pPr>
                      <w:r>
                        <w:rPr>
                          <w:i w:val="false"/>
                          <w:color w:val="000000"/>
                          <w:sz w:val="28"/>
                          <w:szCs w:val="28"/>
                        </w:rPr>
                        <w:t xml:space="preserve">Администрация муниципального образования «Северо-Байкальский </w:t>
                      </w:r>
                    </w:p>
                    <w:p>
                      <w:pPr>
                        <w:pStyle w:val="Title"/>
                        <w:ind w:hanging="0"/>
                        <w:rPr>
                          <w:i w:val="false"/>
                          <w:i w:val="false"/>
                          <w:sz w:val="28"/>
                          <w:szCs w:val="28"/>
                        </w:rPr>
                      </w:pPr>
                      <w:r>
                        <w:rPr>
                          <w:i w:val="false"/>
                          <w:color w:val="000000"/>
                          <w:sz w:val="28"/>
                          <w:szCs w:val="28"/>
                        </w:rPr>
                        <w:t>район» Республики Бурятия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itle"/>
        <w:ind w:hanging="0"/>
        <w:jc w:val="left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jc w:val="left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jc w:val="left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19050" distB="19050" distL="19685" distR="19050" simplePos="0" locked="0" layoutInCell="1" allowOverlap="1" relativeHeight="4" wp14:anchorId="1B45066A">
                <wp:simplePos x="0" y="0"/>
                <wp:positionH relativeFrom="column">
                  <wp:posOffset>-97155</wp:posOffset>
                </wp:positionH>
                <wp:positionV relativeFrom="paragraph">
                  <wp:posOffset>27305</wp:posOffset>
                </wp:positionV>
                <wp:extent cx="6629400" cy="635"/>
                <wp:effectExtent l="19685" t="19050" r="19050" b="19050"/>
                <wp:wrapNone/>
                <wp:docPr id="3" name="Lin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2.15pt" to="514.3pt,2.15pt" ID="Line 16" stroked="t" o:allowincell="f" style="position:absolute" wp14:anchorId="1B45066A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19050" distL="19685" distR="19050" simplePos="0" locked="0" layoutInCell="1" allowOverlap="1" relativeHeight="5" wp14:anchorId="4CB372B9">
                <wp:simplePos x="0" y="0"/>
                <wp:positionH relativeFrom="column">
                  <wp:posOffset>-97155</wp:posOffset>
                </wp:positionH>
                <wp:positionV relativeFrom="paragraph">
                  <wp:posOffset>116205</wp:posOffset>
                </wp:positionV>
                <wp:extent cx="6629400" cy="635"/>
                <wp:effectExtent l="19685" t="19050" r="19050" b="19050"/>
                <wp:wrapNone/>
                <wp:docPr id="4" name="Lin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9.15pt" to="514.3pt,9.15pt" ID="Line 19" stroked="t" o:allowincell="f" style="position:absolute" wp14:anchorId="4CB372B9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16.05.2024г.                                                                                                                 № 99</w:t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  <w:t>п. Нижнеангарск</w:t>
      </w:r>
    </w:p>
    <w:p>
      <w:pPr>
        <w:pStyle w:val="Normal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 утверждении Порядка предоставления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бюджета муниципального образования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«Северо-Байкальский район» субсидий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 ориентированным некоммерческим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</w:t>
      </w:r>
    </w:p>
    <w:p>
      <w:pPr>
        <w:pStyle w:val="Normal"/>
        <w:ind w:right="44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0485" w:leader="none"/>
        </w:tabs>
        <w:suppressAutoHyphens w:val="true"/>
        <w:bidi w:val="0"/>
        <w:spacing w:before="0" w:after="0"/>
        <w:ind w:firstLine="567" w:left="0" w:right="-227"/>
        <w:jc w:val="both"/>
        <w:rPr/>
      </w:pPr>
      <w:r>
        <w:rPr>
          <w:sz w:val="28"/>
          <w:szCs w:val="28"/>
        </w:rPr>
        <w:t xml:space="preserve">В соответствии с </w:t>
      </w:r>
      <w:hyperlink r:id="rId4">
        <w:r>
          <w:rPr>
            <w:sz w:val="28"/>
            <w:szCs w:val="28"/>
          </w:rPr>
          <w:t>п. 2 ст. 78.1</w:t>
        </w:r>
      </w:hyperlink>
      <w:r>
        <w:rPr>
          <w:sz w:val="28"/>
          <w:szCs w:val="28"/>
        </w:rPr>
        <w:t xml:space="preserve"> Бюджетного кодекса Российской Федерации, Федеральным </w:t>
      </w:r>
      <w:hyperlink r:id="rId5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12.01.1996 № 7-ФЗ «О некоммерческих организациях», 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в целях реализации муниципальной </w:t>
      </w:r>
      <w:hyperlink r:id="rId6">
        <w:r>
          <w:rPr>
            <w:sz w:val="28"/>
            <w:szCs w:val="28"/>
          </w:rPr>
          <w:t>программы</w:t>
        </w:r>
      </w:hyperlink>
      <w:r>
        <w:rPr>
          <w:sz w:val="28"/>
          <w:szCs w:val="28"/>
        </w:rPr>
        <w:t xml:space="preserve"> «Поддержка социально ориентированных некоммерческих организаций и объединений МО «Северо-Байкальский район», утвержденной постановлением администрации МО «Северо-Байкальский район» от 13.10.2022 № 199, п о с т а н о в л я ю:</w:t>
      </w:r>
    </w:p>
    <w:p>
      <w:pPr>
        <w:pStyle w:val="Normal"/>
        <w:widowControl w:val="false"/>
        <w:tabs>
          <w:tab w:val="clear" w:pos="708"/>
          <w:tab w:val="left" w:pos="10485" w:leader="none"/>
        </w:tabs>
        <w:suppressAutoHyphens w:val="true"/>
        <w:bidi w:val="0"/>
        <w:spacing w:before="0" w:after="0"/>
        <w:ind w:firstLine="567" w:left="0" w:right="-227"/>
        <w:jc w:val="both"/>
        <w:rPr/>
      </w:pPr>
      <w:r>
        <w:rPr>
          <w:sz w:val="28"/>
          <w:szCs w:val="28"/>
        </w:rPr>
        <w:t xml:space="preserve">1. Утвердить </w:t>
      </w:r>
      <w:r>
        <w:fldChar w:fldCharType="begin"/>
      </w:r>
      <w:r>
        <w:rPr>
          <w:sz w:val="28"/>
          <w:szCs w:val="28"/>
        </w:rPr>
        <w:instrText xml:space="preserve"> HYPERLINK "../../../Documents/NetSpeakerphone/%D0%A1%D0%B5%D0%BD%D1%8E%D1%88%D0%BA%D0%B8%D0%BD%D0%B0/%D0%9D%D0%9F%D0%90/%D1%80%D0%B0%D1%81%D0%BF%D0%BE%D1%80%D1%8F%D0%B6%D0%B5%D0%BD%D0%B8%D1%8F/2021/%D0%BF%D0%BE%D1%80%D1%8F%D0%B4%D0%BE%D0%BA/%D1%83%D1%82%D0%B2%D0%B5%D1%80%D0%B6%D0%B4%D0%B5%D0%BD%D0%B8%D0%B5%20%D0%BF%D0%BE%D1%80%D1%8F%D0%B4%D0%BA%D0%B0.doc" \l "P36"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Порядок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предоставления из бюджета муниципального образования «Северо-Байкальский район» субсидий социально ориентированным некоммерческим организациям.</w:t>
      </w:r>
    </w:p>
    <w:p>
      <w:pPr>
        <w:pStyle w:val="Normal"/>
        <w:widowControl w:val="false"/>
        <w:tabs>
          <w:tab w:val="clear" w:pos="708"/>
          <w:tab w:val="left" w:pos="10485" w:leader="none"/>
        </w:tabs>
        <w:suppressAutoHyphens w:val="true"/>
        <w:bidi w:val="0"/>
        <w:spacing w:before="0" w:after="0"/>
        <w:ind w:firstLine="567" w:left="0" w:right="-227"/>
        <w:jc w:val="both"/>
        <w:rPr>
          <w:sz w:val="28"/>
          <w:szCs w:val="28"/>
        </w:rPr>
      </w:pPr>
      <w:r>
        <w:rPr>
          <w:sz w:val="28"/>
          <w:szCs w:val="28"/>
        </w:rPr>
        <w:t>2. Осуществлять финансовое обеспечение предоставления субсидий за счет лимитов бюджетных обязательств, предусмотренных в бюджете МО «Северо-Байкальский район» на очередной финансовый год и плановый период.</w:t>
      </w:r>
    </w:p>
    <w:p>
      <w:pPr>
        <w:pStyle w:val="Normal"/>
        <w:widowControl w:val="false"/>
        <w:tabs>
          <w:tab w:val="clear" w:pos="708"/>
          <w:tab w:val="left" w:pos="10485" w:leader="none"/>
        </w:tabs>
        <w:suppressAutoHyphens w:val="true"/>
        <w:bidi w:val="0"/>
        <w:spacing w:before="0" w:after="0"/>
        <w:ind w:firstLine="567" w:left="0" w:right="-22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Руководителя администрации МО «Северо-Байкальский район» по социальным вопросам (Сенюшкина Н.В.);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  <w:bookmarkStart w:id="0" w:name="P18"/>
      <w:bookmarkEnd w:id="0"/>
    </w:p>
    <w:p>
      <w:pPr>
        <w:pStyle w:val="Normal"/>
        <w:tabs>
          <w:tab w:val="clear" w:pos="708"/>
          <w:tab w:val="left" w:pos="2205" w:leader="none"/>
        </w:tabs>
        <w:jc w:val="both"/>
        <w:rPr>
          <w:sz w:val="20"/>
        </w:rPr>
      </w:pPr>
      <w:r>
        <w:rPr/>
      </w:r>
    </w:p>
    <w:p>
      <w:pPr>
        <w:pStyle w:val="Normal"/>
        <w:tabs>
          <w:tab w:val="clear" w:pos="708"/>
          <w:tab w:val="left" w:pos="2205" w:leader="none"/>
        </w:tabs>
        <w:jc w:val="both"/>
        <w:rPr>
          <w:sz w:val="20"/>
        </w:rPr>
      </w:pPr>
      <w:r>
        <w:rPr>
          <w:b/>
          <w:sz w:val="27"/>
          <w:szCs w:val="27"/>
        </w:rPr>
        <w:t>Глава – Руководитель</w:t>
        <w:tab/>
        <w:tab/>
        <w:tab/>
        <w:tab/>
        <w:t xml:space="preserve">                     </w:t>
        <w:tab/>
        <w:t xml:space="preserve">                    И.В. Пухарев</w:t>
      </w:r>
    </w:p>
    <w:p>
      <w:pPr>
        <w:pStyle w:val="Normal"/>
        <w:tabs>
          <w:tab w:val="clear" w:pos="708"/>
          <w:tab w:val="left" w:pos="2205" w:leader="none"/>
        </w:tabs>
        <w:jc w:val="both"/>
        <w:rPr>
          <w:sz w:val="20"/>
        </w:rPr>
      </w:pPr>
      <w:r>
        <w:rPr/>
      </w:r>
    </w:p>
    <w:p>
      <w:pPr>
        <w:pStyle w:val="Normal"/>
        <w:tabs>
          <w:tab w:val="clear" w:pos="708"/>
          <w:tab w:val="left" w:pos="2205" w:leader="none"/>
        </w:tabs>
        <w:jc w:val="both"/>
        <w:rPr>
          <w:sz w:val="20"/>
        </w:rPr>
      </w:pPr>
      <w:r>
        <w:rPr/>
      </w:r>
    </w:p>
    <w:p>
      <w:pPr>
        <w:pStyle w:val="Normal"/>
        <w:tabs>
          <w:tab w:val="clear" w:pos="708"/>
          <w:tab w:val="left" w:pos="2205" w:leader="none"/>
        </w:tabs>
        <w:jc w:val="both"/>
        <w:rPr>
          <w:sz w:val="20"/>
        </w:rPr>
      </w:pPr>
      <w:r>
        <w:rPr/>
      </w:r>
    </w:p>
    <w:p>
      <w:pPr>
        <w:pStyle w:val="Normal"/>
        <w:tabs>
          <w:tab w:val="clear" w:pos="708"/>
          <w:tab w:val="left" w:pos="2205" w:leader="none"/>
        </w:tabs>
        <w:jc w:val="both"/>
        <w:rPr>
          <w:sz w:val="20"/>
        </w:rPr>
      </w:pPr>
      <w:r>
        <w:rPr/>
      </w:r>
    </w:p>
    <w:p>
      <w:pPr>
        <w:pStyle w:val="Normal"/>
        <w:rPr>
          <w:sz w:val="20"/>
        </w:rPr>
      </w:pPr>
      <w:r>
        <w:rPr>
          <w:sz w:val="20"/>
        </w:rPr>
        <w:t xml:space="preserve">Исп. Полынова О.Н. </w:t>
      </w:r>
    </w:p>
    <w:p>
      <w:pPr>
        <w:pStyle w:val="Normal"/>
        <w:rPr>
          <w:sz w:val="20"/>
        </w:rPr>
      </w:pPr>
      <w:r>
        <w:rPr>
          <w:sz w:val="20"/>
        </w:rPr>
        <w:t>8/30130/ 47 087</w:t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УТВЕРЖДЕН </w:t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постановлением Администрации</w:t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МО «Северо-Байкальский район» </w:t>
      </w:r>
    </w:p>
    <w:p>
      <w:pPr>
        <w:pStyle w:val="ConsPlusNormal"/>
        <w:ind w:left="-567" w:righ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16.05.2024г. № 99</w:t>
      </w:r>
    </w:p>
    <w:p>
      <w:pPr>
        <w:pStyle w:val="ConsPlusTitle"/>
        <w:ind w:left="-567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" w:name="P36"/>
      <w:bookmarkStart w:id="2" w:name="P36"/>
      <w:bookmarkEnd w:id="2"/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предоставления из бюджета муниципального образования</w:t>
      </w:r>
    </w:p>
    <w:p>
      <w:pPr>
        <w:pStyle w:val="Normal"/>
        <w:jc w:val="center"/>
        <w:rPr>
          <w:b/>
          <w:bCs/>
          <w:sz w:val="28"/>
          <w:szCs w:val="28"/>
        </w:rPr>
      </w:pPr>
      <w:bookmarkStart w:id="3" w:name="_Hlk156286855"/>
      <w:r>
        <w:rPr>
          <w:b/>
          <w:bCs/>
          <w:sz w:val="28"/>
          <w:szCs w:val="28"/>
        </w:rPr>
        <w:t>«Северо-Байкальский район» субсидий социально ориентированным некоммерческим организациям</w:t>
      </w:r>
      <w:bookmarkEnd w:id="3"/>
    </w:p>
    <w:p>
      <w:pPr>
        <w:pStyle w:val="Normal"/>
        <w:ind w:left="-567" w:right="-14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hanging="0" w:left="-567" w:right="-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>. Общие положения о предоставлении субсидий</w:t>
      </w:r>
    </w:p>
    <w:p>
      <w:pPr>
        <w:pStyle w:val="ConsPlusNormal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1"/>
          <w:numId w:val="1"/>
        </w:numPr>
        <w:ind w:firstLine="567"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Настоящий Порядок устанавливает цели, условия и порядок предоставления субсидий из бюджета муниципального образования «Северо-Байкальский район» (далее – местный бюджет) социально ориентированным некоммерческим организациям, </w:t>
      </w:r>
      <w:bookmarkStart w:id="4" w:name="_Hlk152859935"/>
      <w:r>
        <w:rPr>
          <w:rFonts w:cs="Times New Roman" w:ascii="Times New Roman" w:hAnsi="Times New Roman"/>
          <w:sz w:val="28"/>
          <w:szCs w:val="28"/>
        </w:rPr>
        <w:t xml:space="preserve">осуществляющим свою деятельность </w:t>
      </w:r>
      <w:bookmarkEnd w:id="4"/>
      <w:r>
        <w:rPr>
          <w:rFonts w:cs="Times New Roman" w:ascii="Times New Roman" w:hAnsi="Times New Roman"/>
          <w:sz w:val="28"/>
          <w:szCs w:val="28"/>
        </w:rPr>
        <w:t>на территории Северо-Байкальского района (далее – социально ориентированные некоммерческие организации, Получатель субсидии) в целях ведения уставной деятельности.</w:t>
      </w:r>
    </w:p>
    <w:p>
      <w:pPr>
        <w:pStyle w:val="ConsPlusNormal"/>
        <w:numPr>
          <w:ilvl w:val="1"/>
          <w:numId w:val="1"/>
        </w:numPr>
        <w:ind w:firstLine="567" w:left="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целей настоящего Порядка используются следующие понятия: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 Социально ориентированные некоммерческие организации - некоммерческие организации, созданные в предусмотренных Федеральным законом от 12.01.1996 № 7-ФЗ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от 12.01.1996 № 7-ФЗ «О некоммерческих организациях».</w:t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Субсидии носят целевой характер и могут использоваться на возмещение затрат, связанных с осуществлением уставной деятельности, а именно:</w:t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проведение мероприятий, направленных на реализацию социально значимых проектов, на поддержку социально незащищенных граждан;</w:t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 проведение массовых мероприятий для многодетных семей, инвалидов, людей пожилого возраста, мероприятия для молодежи;</w:t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служебные командировки;</w:t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услуги связи;</w:t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транспортные услуги;</w:t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арендную плату за использование имущества, необходимого для осуществления социально ориентированной некоммерческой организацией уставной деятельности;</w:t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коммунальные услуги;</w:t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работы, услуги по содержанию имущества, используемого для осуществления социально ориентированной некоммерческой организацией уставной деятельности;</w:t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уплату налогов и сборов в бюджеты бюджетной системы Российской Федерации;</w:t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приобретение основных средств и расходных материалов, необходимых для осуществления социально ориентированной некоммерческой организацией уставной деятельности;</w:t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прочие работы и услуги, необходимые для осуществления социально ориентированной некоммерческой организацией уставной деятельности (проектные работы, кадастровые работы, услуги аудиторов).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осуществляет администрация муниципального образования «Северо-Байкальский район» (далее – Администрация).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Способ предоставления субсидии: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1.5.1. финансовое обеспечение затрат;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1.5.2. возмещение затрат.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Размер субсидии определяется решением Совета депутатов МО «Северо-Байкальский район» о бюджете на соответствующий финансовый год и плановый период в рамках реализации муниципальной программы «Поддержка социально ориентированных некоммерческих организаций и объединений МО «Северо-Байкальский район».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Субсидия предоставляется социально ориентированным некоммерческим организациям в пределах средств, предусмотренных в местном бюджете на соответствующий финансовый год, и лимитов бюджетных обязательств, доведенных Администрации как получателю средств местного бюджета, в соответствии с планом-графиком, являющимся приложением к соглашению о предоставлении субсидии.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Информация о субсидиях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Условия и порядок предоставления субсидий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bookmarkStart w:id="5" w:name="Par1"/>
      <w:bookmarkEnd w:id="5"/>
      <w:r>
        <w:rPr>
          <w:sz w:val="28"/>
          <w:szCs w:val="28"/>
        </w:rPr>
        <w:t>2.1. На первое число месяца, предшествующего месяцу, в котором планируется предоставление субсидии, Получатель субсидии должен соответствовать следующим требованиям: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2.1.1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2.1.2. получатель субсидии 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получатель субсидии не находится в составляемых в рамках реализации полномочий, предусмотренных главой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2.1.4. получатель субсидии не получает средства из местного бюджета, на основании иных муниципальных правовых актов органов местного самоуправления МО «Северо-Байкальский район» на цели, установленные настоящим Порядком;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2.1.5. 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  <w:bookmarkStart w:id="6" w:name="Par7"/>
      <w:bookmarkEnd w:id="6"/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2.1.6.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2.1.7. у получателя субсидии отсутствуют просроченная задолженность по возврату в местный бюджет иных субсидий, бюджетных инвестиций, а также иная просроченная (не урегулированная) задолженность по денежным обязательствам перед местным бюджетом;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2.1.8.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  <w:bookmarkStart w:id="7" w:name="Par10"/>
      <w:bookmarkEnd w:id="7"/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2.1.9.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В срок до 12 декабря текущего финансового года в целях получения субсидии, Получатель субсидии предоставляет в Администрацию следующие документы: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hyperlink w:anchor="P165">
        <w:r>
          <w:rPr>
            <w:sz w:val="28"/>
            <w:szCs w:val="28"/>
          </w:rPr>
          <w:t>заявк</w:t>
        </w:r>
      </w:hyperlink>
      <w:r>
        <w:rPr>
          <w:sz w:val="28"/>
          <w:szCs w:val="28"/>
        </w:rPr>
        <w:t>у на предоставление субсидии по форме согласно приложению № 1 к настоящему Порядку;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 справку о том, что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2.2.3. справку о том, что получатель субсидии 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справку о том, что получатель субсидии не находится в составляемых в рамках реализации полномочий, предусмотренных главой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2.2.5. справку о том, что получатель субсидии не получает средства из бюджета муниципального образования «Северо-Байкальский район», на основании иных муниципальных правовых актов органов местного самоуправления МО «Северо-Байкальский район» на цели, установленные настоящим Порядком;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2.2.6. справку о том, что 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2.2.7. справку о том, что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2.2.8. справку о том, что у получателя субсидии отсутствуют просроченная задолженность по возврату в бюджет МО «Северо-Байкальский район» иных субсидий, бюджетных инвестиций, а также иная просроченная (не урегулированная) задолженность по денежным обязательствам перед МО «Северо-Байкальский район»;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2.2.9. справку о том, что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2.2.10. справку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2.2.11. смету расходов социально ориентированной некоммерческой организации с указанием направления расходов, финансовое обеспечение которых предполагается осуществить за счет субсидии;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2.2.12. обоснование размера субсидии с приложением пояснительной записки о деятельности социально ориентированной некоммерческой организации за текущий год и о планируемой деятельности на очередной финансовый год;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2.2.13. согласие социально ориентированной некоммерческой организации и лиц, являющихся поставщиками (подрядчиками, исполнителями) по договорам (соглашениям), заключенным в целях исполнения обязательств социально ориентированной некоммерческой организации по соглашению, на осуществление органами муниципального финансового контроля проверок соблюдения ими условий, целей и порядка предоставления субсидий.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Представленные Получателем субсидии документы проверяются в течении одного месяца со дня их поступления в Администрацию.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Субсидия предоставляется Получателю субсидии при условии предоставления Получателем субсидии полного пакета документов и соответствие Получателя субсидии требованиям, определенным п. 2.1. настоящего Порядка.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По итогам рассмотрения представленных Получателем субсидии документов Администрация принимает решение о предоставлении субсидии социально ориентированной некоммерческой организации или об отказе в предоставлении субсидии.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Основания для отказа получателю субсидии в предоставлении субсидии: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2.6.1. несоответствие представленных получателем субсидии документов требованиям, определенным п. 2.1. настоящего Порядка, или непредставление (представление не в полном объеме) документов, указанных в пункте 2.2. настоящего Порядка;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2.6.2. установление факта недостоверности, представленной получателем субсидии информации.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О принятом решении о предоставлении субсидии социально ориентированной некоммерческой организации или об отказе в предоставлении субсидии социально ориентированная некоммерческая организация извещается письменно в течение 1 рабочего дня с момента принятия такого решения.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Субсидия предоставляется при условии заключения между социально ориентированной некоммерческой организацией и Администрацией соглашения.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Соглашение определяет: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2.9.1. объем, цели, показатели результативности, сроки и условия предоставления субсидии;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2.9.2. обязательства по целевому использованию субсидии;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2.9.3. положение об обязательной проверке Администрацией и органом муниципального финансового контроля соблюдения условий, целей и порядка предоставления субсидий;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2.9.4. обязательства социально ориентированной некоммерческой организации по возврату средств субсидии, не использованной в отчетном финансовом году и (или) использованной с нарушением условий, установленных при предоставлении;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2.9.5. порядок представления отчетности о результатах использования субсидии;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2.9.6. ответственность за соблюдение сторонами условий соглашения;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2.9.7. порядок возврата субсидий в случае нарушения условий, установленных при их предоставлении;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2.9.8. согласие соответственно социально ориентированной некоммерческой организации и лиц, являющихся поставщиками (подрядчиками, исполнителями) по договорам (соглашениям), заключенным в целях исполнения обязательств социально ориентированной некоммерческой организации по соглашению, на осуществление органом муниципального финансового контроля проверок соблюдения ими условий, целей и порядка предоставления субсидий;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2.9.9. запрет приобретения за счет полученных средств, предоставленных в целях финансового обеспечения затрат социально ориентированной некоммерческой организацией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Фондом, не являющимся государственными (муниципальными) учреждениями.</w:t>
      </w:r>
    </w:p>
    <w:p>
      <w:pPr>
        <w:pStyle w:val="Normal"/>
        <w:ind w:firstLine="540"/>
        <w:jc w:val="both"/>
        <w:rPr>
          <w:color w:val="FF0000"/>
          <w:sz w:val="28"/>
          <w:szCs w:val="28"/>
          <w:highlight w:val="yellow"/>
        </w:rPr>
      </w:pPr>
      <w:r>
        <w:rPr>
          <w:sz w:val="28"/>
          <w:szCs w:val="28"/>
        </w:rPr>
        <w:t xml:space="preserve">2.10. </w:t>
      </w:r>
      <w:r>
        <w:rPr>
          <w:sz w:val="28"/>
          <w:szCs w:val="28"/>
          <w:shd w:fill="auto" w:val="clear"/>
        </w:rPr>
        <w:t>Размер субсидии на реализацию социального проекта, программы, проведения социальных мероприятий, мероприятий по улучшению работы, либо организацию деятельности в сумме, предусмотренной в смете социально ориентированной некоммерческой организацией, но не превышающей 500 000,0 (пятьсот тысяч) рублей;</w:t>
      </w:r>
    </w:p>
    <w:p>
      <w:pPr>
        <w:pStyle w:val="Normal"/>
        <w:ind w:firstLine="54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Субсидия предоставляется социально ориентированным некоммерческим организациям в пределах средств, предусмотренных в местном бюджете на соответствующий финансовый год.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 Соглашение между Администрацией и получателем субсидии заключается в течение 5 календарных дней со дня принятия решения о предоставлении субсидии социально ориентированной некоммерческой организации.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Формы соглашения о предоставлении субсидии, дополнительного соглашения к соглашению, в том числе дополнительного соглашения о расторжении соглашения утверждены приказом МКУ «Финансовое управление администрации муниципального образования «Северо-Байкальский район».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 Обязательным условием предоставления субсидии, включаемым в соглашение о предоставлении субсидии, является условие о согласовании новых условий соглашения о предоставлении субсидии или о расторжении такого соглашения при не достижении согласия по новым условиям в случае уменьшения главному распорядителю ранее доведенных лимитов бюджетных обязательств на предоставление субсидии на соответствующий финансовый год, приводящего к невозможности предоставления субсидии в размере, определенном соглашением о предоставлении субсидии.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местный бюджет.</w:t>
      </w:r>
      <w:bookmarkStart w:id="8" w:name="Par23"/>
      <w:bookmarkEnd w:id="8"/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2.15. Перечисление субсидии осуществляется Администрацией не позднее 10-го рабочего дня, следующего за днем принятия Администрацией решения о предоставлении субсидии.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2.16. Перечисление субсидии осуществляется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>
      <w:pPr>
        <w:pStyle w:val="Normal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Представление отчетности, осуществление контроля за соблюдением условий и порядка предоставления субсидий и ответственность за их нарушение</w:t>
      </w:r>
    </w:p>
    <w:p>
      <w:pPr>
        <w:pStyle w:val="ConsPlusNormal"/>
        <w:ind w:firstLine="540" w:left="-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Социально ориентированная некоммерческая организация ежеквартально, не позднее 10 числа месяца, следующего за отчетным кварталом, а за четвертый квартал (годовой отчет) не позднее 20 февраля года, следующего за отчетным годом, представляет в Администрацию на бумажном носителе, а также посредством электронной почты на адрес: .ru:</w:t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hyperlink w:anchor="P192">
        <w:r>
          <w:rPr>
            <w:rFonts w:cs="Times New Roman" w:ascii="Times New Roman" w:hAnsi="Times New Roman"/>
            <w:sz w:val="28"/>
            <w:szCs w:val="28"/>
          </w:rPr>
          <w:t>отчет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 форме согласно приложению № 2 к настоящему Порядку;</w:t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пояснительную записку к отчету с указанием конкретных результатов, достигнутых за отчетный период;</w:t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план работы на очередной к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вартал, следующий за отчетным.</w:t>
      </w:r>
    </w:p>
    <w:p>
      <w:pPr>
        <w:pStyle w:val="ConsPlusNormal"/>
        <w:ind w:firstLine="567" w:right="-142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К годовому отчету прикладываются формы статистической отчетности № П-2 «Сведения об инвестициях».</w:t>
      </w:r>
    </w:p>
    <w:p>
      <w:pPr>
        <w:pStyle w:val="Normal"/>
        <w:ind w:firstLine="540"/>
        <w:jc w:val="both"/>
        <w:rPr>
          <w:highlight w:val="none"/>
          <w:shd w:fill="FFFFFF" w:val="clear"/>
        </w:rPr>
      </w:pPr>
      <w:r>
        <w:rPr>
          <w:sz w:val="28"/>
          <w:szCs w:val="28"/>
          <w:shd w:fill="FFFFFF" w:val="clear"/>
        </w:rPr>
        <w:t>3.2. Отчетность, представленная получателем субсидии проверяется в срок  не позднее 10 рабочих дней.</w:t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3.3. Оценка деятельности с</w:t>
      </w:r>
      <w:r>
        <w:rPr>
          <w:rFonts w:cs="Times New Roman" w:ascii="Times New Roman" w:hAnsi="Times New Roman"/>
          <w:sz w:val="28"/>
          <w:szCs w:val="28"/>
        </w:rPr>
        <w:t>оциально ориентированной некоммерческой организации может осуществляется по одному или нескольким  из ниже следующих показателей результативности:</w:t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«Количество проведенных мероприятий»,</w:t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«Количество участников»;</w:t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«Сумма привлеченных некоммерческой организацией частных инвестиций на 1 рубль субсидии».</w:t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Значение показателей «Количество проведенных мероприятий», «Количество участников» принимается за отчетный период по всем направлениям деятельности социально ориентированной некоммерческой организации.</w:t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вправе устанавливать плановые значения показателей результативности в соглашение.</w:t>
      </w:r>
      <w:bookmarkStart w:id="9" w:name="Par8"/>
      <w:bookmarkEnd w:id="9"/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Администрация и орган муниципального финансового контроля осуществляют обязательные проверки соблюдения социально ориентированной некоммерческой организацией условий, целей и порядка их предоставления. Проверки осуществляются в порядке, установленном действующим законодательством.</w:t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 В случае выявления фактов использования субсидии на цели, не предусмотренные настоящим Порядком, нарушения порядка и условий использования субсидии Администрация и (или) орган муниципального финансового контроля составляют акт о нарушении целей, порядка и условий использования субсидии, в котором указываются выявленные нарушения. Указанные нарушения должны быть устранены в течение 30 календарных дней со дня вручения предписания об устранении нарушений.</w:t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3.6. В случае не устранения социально ориентированной некоммерческой организацией нарушений в срок, установленный в акте, Администрация принимает решение о возврате предоставленной субсидии в местный бюджет.</w:t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3.7. В течение пяти рабочих дней с даты принятия решения Администрацией о возврате предоставленной субсидии социально ориентированной некоммерческой организации направляется требование о возврате субсидии, содержащее сумму субсидии, израсходованной с нарушением условий ее предоставления, срок возврата субсидии, код бюджетной классификации Российской Федерации, по которому должен быть осуществлен возврат субсидии, реквизиты счета, на который должны быть перечислены средства.</w:t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3.8. социально ориентированной некоммерческой организация обязана осуществить возврат субсидии в течение 20 рабочих дней со дня получения требования.</w:t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3.9. В случае отказа от добровольного возврата субсидия возвращается в местный бюджет в соответствии с законодательством Российской Федерации в судебном порядке.</w:t>
      </w:r>
    </w:p>
    <w:p>
      <w:pPr>
        <w:pStyle w:val="ConsPlusNormal"/>
        <w:ind w:firstLine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3.10. Не использованные в текущем финансовом году остатки средств субсидии подлежат перечислению в местный бюджет в срок до 25 декабря текущего финансового года.</w:t>
      </w:r>
    </w:p>
    <w:p>
      <w:pPr>
        <w:pStyle w:val="ConsPlusNormal"/>
        <w:ind w:firstLine="540" w:left="-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Порядку предоставления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 бюджета МО «Северо-Байкальский район»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субсидий социально ориентированным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некоммерческим организациям 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left="4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Администрацию муниципального образования «Северо-Байкальский район»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65"/>
      <w:bookmarkEnd w:id="10"/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 соответствии с Порядком  предоставления из бюджета муниципального образования «Северо-Байкальский район»  субсидий   социально ориентированным  некоммерческим организациям, просим предоставить субсидию в размере _______________ рублей социально ориентированной некоммерческой организаци</w:t>
      </w:r>
      <w:r>
        <w:rPr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 xml:space="preserve"> __________________________________________________________________</w:t>
      </w:r>
    </w:p>
    <w:p>
      <w:pPr>
        <w:pStyle w:val="ConsPlusNonformat"/>
        <w:ind w:firstLine="567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Наименование НКО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К заявке прилагаем следующие документы: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_______________________________________________________________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(указываются документы в соответствии с пунктом 2.2. Порядка)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социально ориентированной некоммерческой организаци</w:t>
      </w:r>
      <w:r>
        <w:rPr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 xml:space="preserve"> ___________________________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>(Ф.И.О., подпись, печать)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Главный бухгалтер    _______________________________________________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>(Ф.И.О., подпись)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Порядку предоставления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 бюджета МО «Северо-Байкальский район»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субсидии социально ориентированным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некоммерческим организациям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nformat"/>
        <w:ind w:left="4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Администрацию муниципального образования «Северо-Байкальский район»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92"/>
      <w:bookmarkEnd w:id="11"/>
      <w:r>
        <w:rPr>
          <w:rFonts w:cs="Times New Roman" w:ascii="Times New Roman" w:hAnsi="Times New Roman"/>
          <w:sz w:val="28"/>
          <w:szCs w:val="28"/>
        </w:rPr>
        <w:t>Отчет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использовании суммы субсидии социально ориентированной некоммерческой организацией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(Наименование социально ориентированной некоммерческой организаци</w:t>
      </w:r>
      <w:r>
        <w:rPr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Сводные данные по неиспользованным остаткам субсидии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0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3118"/>
        <w:gridCol w:w="2889"/>
        <w:gridCol w:w="3063"/>
      </w:tblGrid>
      <w:tr>
        <w:trPr/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субсидии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Остаток на 01.0_.20__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Причины образования</w:t>
            </w:r>
          </w:p>
        </w:tc>
      </w:tr>
      <w:tr>
        <w:trPr/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 расходовании бюджетных средств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04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93"/>
        <w:gridCol w:w="1754"/>
        <w:gridCol w:w="2498"/>
        <w:gridCol w:w="1528"/>
        <w:gridCol w:w="2668"/>
      </w:tblGrid>
      <w:tr>
        <w:trPr/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Фактически выполнено в отчетном финансовом периоде, тыс. руб.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Пояснение по расходам</w:t>
            </w:r>
          </w:p>
        </w:tc>
      </w:tr>
      <w:tr>
        <w:trPr/>
        <w:tc>
          <w:tcPr>
            <w:tcW w:w="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Нарастающим итогом с начала года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 отчетный квартал</w:t>
            </w:r>
          </w:p>
        </w:tc>
        <w:tc>
          <w:tcPr>
            <w:tcW w:w="2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О реализации социальных  проектов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6"/>
        <w:tblW w:w="100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4"/>
        <w:gridCol w:w="1622"/>
        <w:gridCol w:w="1901"/>
        <w:gridCol w:w="1721"/>
        <w:gridCol w:w="1339"/>
        <w:gridCol w:w="1474"/>
        <w:gridCol w:w="1481"/>
      </w:tblGrid>
      <w:tr>
        <w:trPr/>
        <w:tc>
          <w:tcPr>
            <w:tcW w:w="514" w:type="dxa"/>
            <w:tcBorders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N п/п</w:t>
            </w:r>
          </w:p>
        </w:tc>
        <w:tc>
          <w:tcPr>
            <w:tcW w:w="1622" w:type="dxa"/>
            <w:tcBorders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Наименование социального проекта с указанием адреса</w:t>
            </w:r>
          </w:p>
        </w:tc>
        <w:tc>
          <w:tcPr>
            <w:tcW w:w="1901" w:type="dxa"/>
            <w:tcBorders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Ф.И.О. ответственного за реализацию социального проекта (реквизиты приказа социально ориентированной некоммерческой организаци</w:t>
            </w:r>
            <w:r>
              <w:rPr>
                <w:rFonts w:eastAsia="Times New Roman"/>
                <w:kern w:val="0"/>
                <w:sz w:val="28"/>
                <w:szCs w:val="28"/>
                <w:lang w:val="ru-RU" w:eastAsia="ru-RU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1721" w:type="dxa"/>
            <w:tcBorders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Соглашение с о сотрудничестве с организациями и учреждениями района по реализации социального проекта с указанием даты заключения соглашения</w:t>
            </w:r>
          </w:p>
        </w:tc>
        <w:tc>
          <w:tcPr>
            <w:tcW w:w="133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Количество участников</w:t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Проделанная работа по проекту за отчетный период</w:t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Проблемы по проекту и предложения по их решению</w:t>
            </w:r>
          </w:p>
        </w:tc>
      </w:tr>
      <w:tr>
        <w:trPr/>
        <w:tc>
          <w:tcPr>
            <w:tcW w:w="5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2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2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3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sectPr>
      <w:type w:val="nextPage"/>
      <w:pgSz w:w="11906" w:h="16838"/>
      <w:pgMar w:left="993" w:right="851" w:gutter="0" w:header="0" w:top="1135" w:footer="0" w:bottom="9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693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66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9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7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0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3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11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44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06db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rsid w:val="00806db3"/>
    <w:pPr>
      <w:keepNext w:val="true"/>
      <w:ind w:firstLine="5954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806db3"/>
    <w:pPr>
      <w:keepNext w:val="true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06db3"/>
    <w:pPr>
      <w:keepNext w:val="true"/>
      <w:outlineLvl w:val="2"/>
    </w:pPr>
    <w:rPr>
      <w:i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806db3"/>
    <w:rPr>
      <w:color w:val="0000FF"/>
      <w:u w:val="single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0977b1"/>
    <w:pPr>
      <w:jc w:val="both"/>
    </w:pPr>
    <w:rPr>
      <w:sz w:val="28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qFormat/>
    <w:rsid w:val="00806db3"/>
    <w:pPr>
      <w:ind w:firstLine="2268"/>
      <w:jc w:val="center"/>
    </w:pPr>
    <w:rPr>
      <w:b/>
      <w:i/>
      <w:sz w:val="40"/>
    </w:rPr>
  </w:style>
  <w:style w:type="paragraph" w:styleId="BodyTextIndent">
    <w:name w:val="Body Text Indent"/>
    <w:basedOn w:val="Normal"/>
    <w:rsid w:val="00806db3"/>
    <w:pPr>
      <w:ind w:firstLine="567" w:right="283"/>
      <w:jc w:val="both"/>
    </w:pPr>
    <w:rPr/>
  </w:style>
  <w:style w:type="paragraph" w:styleId="BalloonText">
    <w:name w:val="Balloon Text"/>
    <w:basedOn w:val="Normal"/>
    <w:semiHidden/>
    <w:qFormat/>
    <w:rsid w:val="008f7429"/>
    <w:pPr/>
    <w:rPr>
      <w:rFonts w:ascii="Tahoma" w:hAnsi="Tahoma" w:cs="Tahoma"/>
      <w:sz w:val="16"/>
      <w:szCs w:val="16"/>
    </w:rPr>
  </w:style>
  <w:style w:type="paragraph" w:styleId="Style13" w:customStyle="1">
    <w:name w:val="Знак Знак Знак"/>
    <w:basedOn w:val="Normal"/>
    <w:qFormat/>
    <w:rsid w:val="00910f82"/>
    <w:pPr>
      <w:spacing w:beforeAutospacing="1" w:afterAutospacing="1"/>
    </w:pPr>
    <w:rPr>
      <w:rFonts w:ascii="Tahoma" w:hAnsi="Tahoma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f67a5"/>
    <w:pPr>
      <w:ind w:left="708"/>
    </w:pPr>
    <w:rPr>
      <w:szCs w:val="24"/>
    </w:rPr>
  </w:style>
  <w:style w:type="paragraph" w:styleId="1" w:customStyle="1">
    <w:name w:val="Обычный1"/>
    <w:qFormat/>
    <w:rsid w:val="00ec6900"/>
    <w:pPr>
      <w:widowControl w:val="false"/>
      <w:suppressAutoHyphens w:val="true"/>
      <w:bidi w:val="0"/>
      <w:snapToGrid w:val="false"/>
      <w:spacing w:lineRule="auto" w:line="300" w:before="0" w:after="0"/>
      <w:ind w:firstLine="70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e87dd1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e87dd1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e87dd1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Style1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17d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yperlink" Target="consultantplus://offline/ref=7FB48D3DDCBDC7C48AA483C25D23077D1AA4ECE5A072D01E3732DDFC4BE64638764B3EFA7462A8291BC44D44770F034B02EC8FD26AC2725EUBrCH" TargetMode="External"/><Relationship Id="rId5" Type="http://schemas.openxmlformats.org/officeDocument/2006/relationships/hyperlink" Target="consultantplus://offline/ref=7FB48D3DDCBDC7C48AA483C25D23077D1AA4EBE2A879D01E3732DDFC4BE64638644B66F67460B32E1CD11B1531U5rBH" TargetMode="External"/><Relationship Id="rId6" Type="http://schemas.openxmlformats.org/officeDocument/2006/relationships/hyperlink" Target="consultantplus://offline/ref=7FB48D3DDCBDC7C48AA483D45E4F5A751CAFB6E9AC74DA4E696D86A11CEF4C6F310467B8306CAC2C1ACE1F14380E5F0F56FF8FD16AC07042BF907DU4r0H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549</TotalTime>
  <Application>LibreOffice/7.6.4.1$Windows_X86_64 LibreOffice_project/e19e193f88cd6c0525a17fb7a176ed8e6a3e2aa1</Application>
  <AppVersion>15.0000</AppVersion>
  <Pages>13</Pages>
  <Words>2836</Words>
  <Characters>22240</Characters>
  <CharactersWithSpaces>25221</CharactersWithSpaces>
  <Paragraphs>169</Paragraphs>
  <Company>Elcom Ltd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2024-01-11T01:34:00Z</dcterms:created>
  <dc:creator>priemnaja</dc:creator>
  <dc:description/>
  <dc:language>ru-RU</dc:language>
  <cp:lastModifiedBy/>
  <cp:lastPrinted>2024-05-16T11:12:03Z</cp:lastPrinted>
  <dcterms:modified xsi:type="dcterms:W3CDTF">2024-05-16T11:14:10Z</dcterms:modified>
  <cp:revision>18</cp:revision>
  <dc:subject/>
  <dc:title>Республика Бурятия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