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B747C" w:rsidRDefault="009971D1">
      <w:pPr>
        <w:pStyle w:val="a3"/>
        <w:ind w:firstLine="0"/>
        <w:jc w:val="right"/>
        <w:rPr>
          <w:b w:val="0"/>
        </w:rPr>
      </w:pPr>
      <w:r>
        <w:rPr>
          <w:b w:val="0"/>
        </w:rPr>
        <w:t xml:space="preserve">                                                         </w:t>
      </w:r>
    </w:p>
    <w:p w:rsidR="000B747C" w:rsidRDefault="009971D1">
      <w:pPr>
        <w:pStyle w:val="a3"/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5;visibility:hidden">
            <o:lock v:ext="edit" selection="t"/>
          </v:shape>
        </w:pict>
      </w:r>
      <w:r>
        <w:object w:dxaOrig="884" w:dyaOrig="1050">
          <v:shape id="ole_rId2" o:spid="_x0000_i1025" type="#_x0000_t75" style="width:44.25pt;height:52.5pt;visibility:visible;mso-wrap-distance-right:0" o:ole="">
            <v:imagedata r:id="rId5" o:title=""/>
          </v:shape>
          <o:OLEObject Type="Embed" ShapeID="ole_rId2" DrawAspect="Content" ObjectID="_1790574982" r:id="rId6"/>
        </w:object>
      </w:r>
    </w:p>
    <w:p w:rsidR="000B747C" w:rsidRDefault="009971D1">
      <w:pPr>
        <w:pStyle w:val="a3"/>
        <w:ind w:firstLine="0"/>
        <w:jc w:val="left"/>
        <w:rPr>
          <w:i w:val="0"/>
          <w:sz w:val="28"/>
          <w:szCs w:val="28"/>
        </w:rPr>
      </w:pPr>
      <w:r>
        <w:rPr>
          <w:noProof/>
        </w:rPr>
        <w:pict>
          <v:rect id="Врезка1" o:spid="_x0000_s1031" style="position:absolute;margin-left:-7.65pt;margin-top:2.5pt;width:512.85pt;height:44.85pt;z-index:1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" strokecolor="white" strokeweight="0">
            <v:fill opacity="32896f"/>
            <v:textbox>
              <w:txbxContent>
                <w:p w:rsidR="000B747C" w:rsidRDefault="009971D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Буряад Республикын «Хойто-Байгалай аймаг» гэhэн муниципальна байгууламжын захиргаан</w:t>
                  </w:r>
                </w:p>
              </w:txbxContent>
            </v:textbox>
          </v:rect>
        </w:pict>
      </w:r>
      <w:r>
        <w:rPr>
          <w:i w:val="0"/>
          <w:sz w:val="28"/>
          <w:szCs w:val="28"/>
        </w:rPr>
        <w:t xml:space="preserve"> </w:t>
      </w:r>
    </w:p>
    <w:p w:rsidR="000B747C" w:rsidRDefault="000B747C">
      <w:pPr>
        <w:pStyle w:val="a3"/>
        <w:ind w:firstLine="0"/>
        <w:jc w:val="left"/>
        <w:rPr>
          <w:i w:val="0"/>
          <w:sz w:val="28"/>
          <w:szCs w:val="28"/>
        </w:rPr>
      </w:pPr>
    </w:p>
    <w:p w:rsidR="000B747C" w:rsidRDefault="009971D1">
      <w:pPr>
        <w:pStyle w:val="a3"/>
        <w:ind w:firstLine="0"/>
        <w:jc w:val="left"/>
        <w:rPr>
          <w:i w:val="0"/>
          <w:sz w:val="28"/>
          <w:szCs w:val="28"/>
        </w:rPr>
      </w:pPr>
      <w:r>
        <w:rPr>
          <w:noProof/>
        </w:rPr>
        <w:pict>
          <v:rect id="Врезка2" o:spid="_x0000_s1030" style="position:absolute;margin-left:-7.65pt;margin-top:6.3pt;width:496.5pt;height:40.85pt;z-index:4;visibility:visible;mso-wrap-style:square;mso-wrap-distance-left:.05pt;mso-wrap-distance-top:.1pt;mso-wrap-distance-right: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" strokecolor="white" strokeweight="0">
            <v:fill opacity="32896f"/>
            <v:textbox>
              <w:txbxContent>
                <w:p w:rsidR="000B747C" w:rsidRDefault="009971D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color w:val="000000"/>
                      <w:sz w:val="28"/>
                      <w:szCs w:val="28"/>
                    </w:rPr>
                    <w:t>Администрация муниципального образования «Северо-Байкальский район» Республики Бурятия</w:t>
                  </w:r>
                </w:p>
              </w:txbxContent>
            </v:textbox>
          </v:rect>
        </w:pict>
      </w:r>
    </w:p>
    <w:p w:rsidR="000B747C" w:rsidRDefault="000B747C">
      <w:pPr>
        <w:pStyle w:val="a3"/>
        <w:ind w:firstLine="0"/>
        <w:jc w:val="left"/>
        <w:rPr>
          <w:i w:val="0"/>
          <w:sz w:val="28"/>
          <w:szCs w:val="28"/>
        </w:rPr>
      </w:pPr>
    </w:p>
    <w:p w:rsidR="000B747C" w:rsidRDefault="000B747C">
      <w:pPr>
        <w:pStyle w:val="a3"/>
        <w:ind w:firstLine="0"/>
        <w:jc w:val="left"/>
        <w:rPr>
          <w:i w:val="0"/>
          <w:sz w:val="28"/>
          <w:szCs w:val="28"/>
        </w:rPr>
      </w:pPr>
    </w:p>
    <w:p w:rsidR="000B747C" w:rsidRDefault="009971D1">
      <w:pPr>
        <w:pStyle w:val="a3"/>
        <w:ind w:firstLine="0"/>
        <w:jc w:val="left"/>
        <w:rPr>
          <w:i w:val="0"/>
          <w:sz w:val="28"/>
          <w:szCs w:val="28"/>
        </w:rPr>
      </w:pPr>
      <w:r>
        <w:rPr>
          <w:noProof/>
        </w:rPr>
        <w:pict>
          <v:line id="Фигура3" o:spid="_x0000_s1029" style="position:absolute;flip:y;z-index:2;visibility:visible;mso-wrap-style:square;mso-wrap-distance-left:.05pt;mso-wrap-distance-top:1.5pt;mso-wrap-distance-right:.05pt;mso-wrap-distance-bottom:1.5pt;mso-position-horizontal:absolute;mso-position-horizontal-relative:text;mso-position-vertical:absolute;mso-position-vertical-relative:text" from="-7.65pt,.75pt" to="48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" strokecolor="yellow" strokeweight="1.06mm">
            <v:stroke joinstyle="miter"/>
          </v:line>
        </w:pict>
      </w:r>
      <w:r>
        <w:rPr>
          <w:noProof/>
        </w:rPr>
        <w:pict>
          <v:line id="Фигура4" o:spid="_x0000_s1028" style="position:absolute;z-index:3;visibility:visible;mso-wrap-style:square;mso-wrap-distance-left:.05pt;mso-wrap-distance-top:1.5pt;mso-wrap-distance-right:.05pt;mso-wrap-distance-bottom:1.5pt;mso-position-horizontal:absolute;mso-position-horizontal-relative:text;mso-position-vertical:absolute;mso-position-vertical-relative:text" from="-7.65pt,9.15pt" to="48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" strokecolor="aqua" strokeweight="1.06mm">
            <v:stroke joinstyle="miter"/>
          </v:line>
        </w:pict>
      </w:r>
    </w:p>
    <w:p w:rsidR="000B747C" w:rsidRDefault="000B747C">
      <w:pPr>
        <w:jc w:val="center"/>
        <w:rPr>
          <w:b/>
          <w:i/>
          <w:sz w:val="28"/>
          <w:szCs w:val="28"/>
        </w:rPr>
      </w:pPr>
    </w:p>
    <w:p w:rsidR="000B747C" w:rsidRDefault="009971D1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ПОСТАНОВЛЕНИЕ </w:t>
      </w:r>
    </w:p>
    <w:p w:rsidR="000B747C" w:rsidRDefault="000B747C">
      <w:pPr>
        <w:jc w:val="center"/>
        <w:rPr>
          <w:b/>
          <w:sz w:val="28"/>
          <w:szCs w:val="28"/>
        </w:rPr>
      </w:pPr>
    </w:p>
    <w:p w:rsidR="000B747C" w:rsidRDefault="009971D1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10.10.2024 г.                                                                                                             №  216</w:t>
      </w:r>
    </w:p>
    <w:p w:rsidR="000B747C" w:rsidRDefault="009971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Нижнеангарск</w:t>
      </w:r>
    </w:p>
    <w:p w:rsidR="000B747C" w:rsidRDefault="000B747C">
      <w:pPr>
        <w:jc w:val="center"/>
        <w:rPr>
          <w:b/>
          <w:sz w:val="28"/>
          <w:szCs w:val="28"/>
        </w:rPr>
      </w:pPr>
    </w:p>
    <w:p w:rsidR="000B747C" w:rsidRDefault="009971D1">
      <w:pPr>
        <w:pStyle w:val="a4"/>
        <w:ind w:right="4535"/>
        <w:rPr>
          <w:szCs w:val="28"/>
        </w:rPr>
      </w:pPr>
      <w:r>
        <w:rPr>
          <w:szCs w:val="28"/>
        </w:rPr>
        <w:t>О внесении изменений в приложение к постановлению администрации МО «Северо-Байкальский рай</w:t>
      </w:r>
      <w:r>
        <w:rPr>
          <w:szCs w:val="28"/>
        </w:rPr>
        <w:t xml:space="preserve">он» </w:t>
      </w:r>
      <w:r>
        <w:rPr>
          <w:szCs w:val="28"/>
        </w:rPr>
        <w:t>от 14.10.2022г. № 202</w:t>
      </w:r>
      <w:r>
        <w:rPr>
          <w:rFonts w:eastAsia="Calibri"/>
          <w:szCs w:val="28"/>
        </w:rPr>
        <w:t xml:space="preserve"> </w:t>
      </w:r>
      <w:r>
        <w:rPr>
          <w:szCs w:val="28"/>
        </w:rPr>
        <w:t>«Об утверждении муниципальной программы муниципального образования «Северо-Байкальский район» «Переселение граждан из ветхого и аварийного жилищного фонда в зоне Байкало-Амурской магистрали на территории муниципального образования</w:t>
      </w:r>
      <w:r>
        <w:rPr>
          <w:szCs w:val="28"/>
        </w:rPr>
        <w:t xml:space="preserve"> «Северо-Байкальский район»</w:t>
      </w:r>
    </w:p>
    <w:p w:rsidR="000B747C" w:rsidRDefault="000B747C">
      <w:pPr>
        <w:jc w:val="both"/>
        <w:rPr>
          <w:b/>
          <w:caps/>
          <w:sz w:val="28"/>
          <w:szCs w:val="28"/>
        </w:rPr>
      </w:pPr>
    </w:p>
    <w:p w:rsidR="000B747C" w:rsidRDefault="009971D1">
      <w:pPr>
        <w:widowControl w:val="0"/>
        <w:ind w:right="-1" w:firstLine="567"/>
        <w:jc w:val="both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В соответствии с решением Совета депутатов МО «Северо-Байкальский район» от 27.02.2022 № 398-VI «О бюджете муниципального образования «Северо-Байкальский район» на 2023 и плановый период 2024 и 2025 годов»  (в редакции решения </w:t>
      </w:r>
      <w:r>
        <w:rPr>
          <w:bCs/>
          <w:spacing w:val="-2"/>
          <w:sz w:val="28"/>
          <w:szCs w:val="28"/>
        </w:rPr>
        <w:t>Совета депутатов муниципального образования «Северо-Байкальский район» от 26.12.2023 № 513-VI «О внесении изменений в Решение Совета депутатов муниципального образования «Северо-Байкальский район» от 27.12.2022г.№ 398-VI «О бюджете муниципального образован</w:t>
      </w:r>
      <w:r>
        <w:rPr>
          <w:bCs/>
          <w:spacing w:val="-2"/>
          <w:sz w:val="28"/>
          <w:szCs w:val="28"/>
        </w:rPr>
        <w:t>ия «Северо-Байкальский район» на 2023 год и на плановый период 2024 и 2025 годов»), Решением Совета депутатов муниципального образования «Северо-Байкальский район» от 21.12.2023г. № 514-VI «О бюджете муниципального образования «Северо-Байкальский район» на</w:t>
      </w:r>
      <w:r>
        <w:rPr>
          <w:bCs/>
          <w:spacing w:val="-2"/>
          <w:sz w:val="28"/>
          <w:szCs w:val="28"/>
        </w:rPr>
        <w:t xml:space="preserve"> 2024 год и плановый период 2025 и 2026 годов» (в редакции сессии Совета депутатов МО «Северо-Байкальский район» от 21.08.2024г. № 589-</w:t>
      </w:r>
      <w:r>
        <w:rPr>
          <w:bCs/>
          <w:spacing w:val="-2"/>
          <w:sz w:val="28"/>
          <w:szCs w:val="28"/>
          <w:lang w:val="en-US"/>
        </w:rPr>
        <w:t>VI</w:t>
      </w:r>
      <w:r w:rsidRPr="009971D1">
        <w:rPr>
          <w:bCs/>
          <w:spacing w:val="-2"/>
          <w:sz w:val="28"/>
          <w:szCs w:val="28"/>
        </w:rPr>
        <w:t>)</w:t>
      </w:r>
      <w:r>
        <w:rPr>
          <w:bCs/>
          <w:spacing w:val="-2"/>
          <w:sz w:val="28"/>
          <w:szCs w:val="28"/>
        </w:rPr>
        <w:t xml:space="preserve">, во исполнение постановления администрации муниципального образования «Северо-Байкальский район» от 29.12.2021г. № </w:t>
      </w:r>
      <w:r>
        <w:rPr>
          <w:bCs/>
          <w:spacing w:val="-2"/>
          <w:sz w:val="28"/>
          <w:szCs w:val="28"/>
        </w:rPr>
        <w:t>271 «Об утверждении Порядка разработки, реализации и оценки эффективности муниципальных программ муниципального образования «Северо-Байкальский район», п о с т а н о в л я ю:</w:t>
      </w:r>
    </w:p>
    <w:p w:rsidR="000B747C" w:rsidRDefault="009971D1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приложение к постановлению администрации МО «Северо-Байкальский район» </w:t>
      </w:r>
      <w:r>
        <w:rPr>
          <w:rFonts w:eastAsia="Calibri"/>
          <w:bCs/>
          <w:spacing w:val="-2"/>
          <w:sz w:val="28"/>
          <w:szCs w:val="28"/>
        </w:rPr>
        <w:t xml:space="preserve">от 14.10.2022г. № 202 «Об утверждении муниципальной программы муниципального образования «Северо-Байкальский район» «Переселение </w:t>
      </w:r>
      <w:r>
        <w:rPr>
          <w:rFonts w:eastAsia="Calibri"/>
          <w:bCs/>
          <w:spacing w:val="-2"/>
          <w:sz w:val="28"/>
          <w:szCs w:val="28"/>
        </w:rPr>
        <w:lastRenderedPageBreak/>
        <w:t>граждан из ветхого и аварийного жилищного фонда в зоне Байкало-Амурской магистрали на территории муниципального образования «Се</w:t>
      </w:r>
      <w:r>
        <w:rPr>
          <w:rFonts w:eastAsia="Calibri"/>
          <w:bCs/>
          <w:spacing w:val="-2"/>
          <w:sz w:val="28"/>
          <w:szCs w:val="28"/>
        </w:rPr>
        <w:t>веро-Байкальский район»</w:t>
      </w:r>
      <w:r>
        <w:rPr>
          <w:sz w:val="28"/>
          <w:szCs w:val="28"/>
        </w:rPr>
        <w:t xml:space="preserve"> следующие изменения:</w:t>
      </w:r>
    </w:p>
    <w:p w:rsidR="000B747C" w:rsidRDefault="009971D1">
      <w:pPr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изложить в новой редакции, согласно приложению к настоящему постановлению.</w:t>
      </w:r>
    </w:p>
    <w:p w:rsidR="000B747C" w:rsidRDefault="009971D1">
      <w:pPr>
        <w:pStyle w:val="ConsPlusNormal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Руководителя администрации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«Северо-Байкальский район» (Аралускас Э.И-Л.).</w:t>
      </w:r>
    </w:p>
    <w:p w:rsidR="000B747C" w:rsidRDefault="009971D1">
      <w:pPr>
        <w:pStyle w:val="ConsPlusNormal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0B747C" w:rsidRDefault="000B747C">
      <w:pPr>
        <w:pStyle w:val="a4"/>
        <w:rPr>
          <w:szCs w:val="28"/>
        </w:rPr>
      </w:pPr>
    </w:p>
    <w:p w:rsidR="000B747C" w:rsidRDefault="000B747C">
      <w:pPr>
        <w:pStyle w:val="a4"/>
        <w:rPr>
          <w:szCs w:val="28"/>
        </w:rPr>
      </w:pPr>
    </w:p>
    <w:p w:rsidR="000B747C" w:rsidRDefault="000B747C">
      <w:pPr>
        <w:pStyle w:val="a4"/>
        <w:rPr>
          <w:szCs w:val="28"/>
        </w:rPr>
      </w:pPr>
    </w:p>
    <w:p w:rsidR="000B747C" w:rsidRDefault="009971D1">
      <w:pPr>
        <w:pStyle w:val="ConsPlusTitle"/>
        <w:widowControl/>
        <w:jc w:val="both"/>
        <w:rPr>
          <w:sz w:val="28"/>
          <w:szCs w:val="28"/>
        </w:rPr>
      </w:pPr>
      <w:bookmarkStart w:id="0" w:name="_Hlk101776732"/>
      <w:bookmarkStart w:id="1" w:name="_Hlk103678620"/>
      <w:r>
        <w:rPr>
          <w:rFonts w:ascii="Times New Roman" w:hAnsi="Times New Roman" w:cs="Times New Roman"/>
          <w:sz w:val="28"/>
          <w:szCs w:val="28"/>
        </w:rPr>
        <w:t>Глава – Руководитель                                                                                И</w:t>
      </w:r>
      <w:r>
        <w:rPr>
          <w:rFonts w:ascii="Times New Roman" w:hAnsi="Times New Roman" w:cs="Times New Roman"/>
          <w:sz w:val="28"/>
          <w:szCs w:val="28"/>
        </w:rPr>
        <w:t>.В. Пухарев</w:t>
      </w:r>
      <w:bookmarkEnd w:id="0"/>
      <w:bookmarkEnd w:id="1"/>
    </w:p>
    <w:p w:rsidR="000B747C" w:rsidRDefault="000B747C">
      <w:pPr>
        <w:spacing w:line="276" w:lineRule="auto"/>
        <w:ind w:right="-409"/>
        <w:jc w:val="both"/>
      </w:pPr>
    </w:p>
    <w:p w:rsidR="000B747C" w:rsidRDefault="000B747C">
      <w:pPr>
        <w:spacing w:line="276" w:lineRule="auto"/>
        <w:ind w:right="-409"/>
        <w:jc w:val="both"/>
      </w:pPr>
    </w:p>
    <w:p w:rsidR="000B747C" w:rsidRDefault="000B747C">
      <w:pPr>
        <w:spacing w:line="276" w:lineRule="auto"/>
        <w:ind w:right="-409"/>
        <w:jc w:val="both"/>
      </w:pPr>
    </w:p>
    <w:p w:rsidR="000B747C" w:rsidRDefault="000B747C">
      <w:pPr>
        <w:spacing w:line="276" w:lineRule="auto"/>
        <w:ind w:right="-409"/>
        <w:jc w:val="both"/>
      </w:pPr>
    </w:p>
    <w:p w:rsidR="000B747C" w:rsidRDefault="000B747C">
      <w:pPr>
        <w:spacing w:line="276" w:lineRule="auto"/>
        <w:ind w:right="-409"/>
        <w:jc w:val="both"/>
      </w:pPr>
    </w:p>
    <w:p w:rsidR="000B747C" w:rsidRDefault="000B747C">
      <w:pPr>
        <w:spacing w:line="276" w:lineRule="auto"/>
        <w:ind w:right="-409"/>
        <w:jc w:val="both"/>
      </w:pPr>
    </w:p>
    <w:p w:rsidR="000B747C" w:rsidRDefault="000B747C">
      <w:pPr>
        <w:spacing w:line="276" w:lineRule="auto"/>
        <w:ind w:right="-409"/>
        <w:jc w:val="both"/>
      </w:pPr>
    </w:p>
    <w:p w:rsidR="000B747C" w:rsidRDefault="000B747C">
      <w:pPr>
        <w:spacing w:line="276" w:lineRule="auto"/>
        <w:ind w:right="-409"/>
        <w:jc w:val="both"/>
      </w:pPr>
    </w:p>
    <w:p w:rsidR="000B747C" w:rsidRDefault="000B747C">
      <w:pPr>
        <w:spacing w:line="276" w:lineRule="auto"/>
        <w:ind w:right="-409"/>
        <w:jc w:val="both"/>
      </w:pPr>
    </w:p>
    <w:p w:rsidR="000B747C" w:rsidRDefault="000B747C">
      <w:pPr>
        <w:spacing w:line="276" w:lineRule="auto"/>
        <w:ind w:right="-409"/>
        <w:jc w:val="both"/>
      </w:pPr>
    </w:p>
    <w:p w:rsidR="000B747C" w:rsidRDefault="000B747C">
      <w:pPr>
        <w:spacing w:line="276" w:lineRule="auto"/>
        <w:ind w:right="-409"/>
        <w:jc w:val="both"/>
      </w:pPr>
    </w:p>
    <w:p w:rsidR="000B747C" w:rsidRDefault="000B747C">
      <w:pPr>
        <w:spacing w:line="276" w:lineRule="auto"/>
        <w:ind w:right="-409"/>
        <w:jc w:val="both"/>
      </w:pPr>
    </w:p>
    <w:p w:rsidR="000B747C" w:rsidRDefault="000B747C">
      <w:pPr>
        <w:spacing w:line="276" w:lineRule="auto"/>
        <w:ind w:right="-409"/>
        <w:jc w:val="both"/>
      </w:pPr>
    </w:p>
    <w:p w:rsidR="000B747C" w:rsidRDefault="000B747C">
      <w:pPr>
        <w:spacing w:line="276" w:lineRule="auto"/>
        <w:ind w:right="-409"/>
        <w:jc w:val="both"/>
      </w:pPr>
    </w:p>
    <w:p w:rsidR="000B747C" w:rsidRDefault="000B747C">
      <w:pPr>
        <w:spacing w:line="276" w:lineRule="auto"/>
        <w:ind w:right="-409"/>
        <w:jc w:val="both"/>
      </w:pPr>
    </w:p>
    <w:p w:rsidR="000B747C" w:rsidRDefault="000B747C">
      <w:pPr>
        <w:spacing w:line="276" w:lineRule="auto"/>
        <w:ind w:right="-409"/>
        <w:jc w:val="both"/>
      </w:pPr>
    </w:p>
    <w:p w:rsidR="000B747C" w:rsidRDefault="000B747C">
      <w:pPr>
        <w:spacing w:line="276" w:lineRule="auto"/>
        <w:ind w:right="-409"/>
        <w:jc w:val="both"/>
      </w:pPr>
    </w:p>
    <w:p w:rsidR="000B747C" w:rsidRDefault="000B747C">
      <w:pPr>
        <w:spacing w:line="276" w:lineRule="auto"/>
        <w:ind w:right="-409"/>
        <w:jc w:val="both"/>
      </w:pPr>
    </w:p>
    <w:p w:rsidR="000B747C" w:rsidRDefault="000B747C">
      <w:pPr>
        <w:spacing w:line="276" w:lineRule="auto"/>
        <w:ind w:right="-409"/>
        <w:jc w:val="both"/>
      </w:pPr>
    </w:p>
    <w:p w:rsidR="000B747C" w:rsidRDefault="000B747C">
      <w:pPr>
        <w:spacing w:line="276" w:lineRule="auto"/>
        <w:ind w:right="-409"/>
        <w:jc w:val="both"/>
      </w:pPr>
    </w:p>
    <w:p w:rsidR="000B747C" w:rsidRDefault="000B747C">
      <w:pPr>
        <w:spacing w:line="276" w:lineRule="auto"/>
        <w:ind w:right="-409"/>
        <w:jc w:val="both"/>
      </w:pPr>
    </w:p>
    <w:p w:rsidR="000B747C" w:rsidRDefault="000B747C">
      <w:pPr>
        <w:spacing w:line="276" w:lineRule="auto"/>
        <w:ind w:right="-409"/>
        <w:jc w:val="both"/>
      </w:pPr>
    </w:p>
    <w:p w:rsidR="000B747C" w:rsidRDefault="000B747C">
      <w:pPr>
        <w:spacing w:line="276" w:lineRule="auto"/>
        <w:ind w:right="-409"/>
        <w:jc w:val="both"/>
      </w:pPr>
    </w:p>
    <w:p w:rsidR="000B747C" w:rsidRDefault="000B747C">
      <w:pPr>
        <w:spacing w:line="276" w:lineRule="auto"/>
        <w:ind w:right="-409"/>
        <w:jc w:val="both"/>
      </w:pPr>
    </w:p>
    <w:p w:rsidR="000B747C" w:rsidRDefault="000B747C">
      <w:pPr>
        <w:spacing w:line="276" w:lineRule="auto"/>
        <w:ind w:right="-409"/>
        <w:jc w:val="both"/>
      </w:pPr>
    </w:p>
    <w:p w:rsidR="000B747C" w:rsidRDefault="000B747C">
      <w:pPr>
        <w:spacing w:line="276" w:lineRule="auto"/>
        <w:ind w:right="-409"/>
        <w:jc w:val="both"/>
      </w:pPr>
    </w:p>
    <w:p w:rsidR="000B747C" w:rsidRDefault="000B747C">
      <w:pPr>
        <w:spacing w:line="276" w:lineRule="auto"/>
        <w:ind w:right="-409"/>
        <w:jc w:val="both"/>
      </w:pPr>
    </w:p>
    <w:p w:rsidR="000B747C" w:rsidRDefault="000B747C">
      <w:pPr>
        <w:spacing w:line="276" w:lineRule="auto"/>
        <w:ind w:right="-409"/>
        <w:jc w:val="both"/>
      </w:pPr>
    </w:p>
    <w:p w:rsidR="000B747C" w:rsidRDefault="000B747C">
      <w:pPr>
        <w:spacing w:line="276" w:lineRule="auto"/>
        <w:ind w:right="-409"/>
        <w:jc w:val="both"/>
      </w:pPr>
    </w:p>
    <w:p w:rsidR="000B747C" w:rsidRDefault="000B747C">
      <w:pPr>
        <w:spacing w:line="276" w:lineRule="auto"/>
        <w:ind w:right="-409"/>
        <w:jc w:val="both"/>
      </w:pPr>
    </w:p>
    <w:p w:rsidR="000B747C" w:rsidRDefault="000B747C">
      <w:pPr>
        <w:spacing w:line="276" w:lineRule="auto"/>
        <w:ind w:right="-409"/>
        <w:jc w:val="both"/>
      </w:pPr>
    </w:p>
    <w:p w:rsidR="000B747C" w:rsidRDefault="009971D1">
      <w:pPr>
        <w:spacing w:line="276" w:lineRule="auto"/>
        <w:ind w:right="-409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Исп. Михнеева Юлия Андреевна</w:t>
      </w:r>
    </w:p>
    <w:p w:rsidR="000B747C" w:rsidRDefault="009971D1">
      <w:pPr>
        <w:spacing w:line="276" w:lineRule="auto"/>
        <w:ind w:right="-409"/>
        <w:jc w:val="both"/>
        <w:rPr>
          <w:sz w:val="20"/>
        </w:rPr>
      </w:pPr>
      <w:r>
        <w:rPr>
          <w:rFonts w:eastAsia="Calibri"/>
          <w:sz w:val="20"/>
        </w:rPr>
        <w:t>Тел.8-301-30-47-124</w:t>
      </w:r>
    </w:p>
    <w:p w:rsidR="009971D1" w:rsidRDefault="009971D1">
      <w:pPr>
        <w:tabs>
          <w:tab w:val="left" w:pos="7797"/>
        </w:tabs>
        <w:spacing w:line="240" w:lineRule="atLeast"/>
        <w:jc w:val="right"/>
        <w:rPr>
          <w:sz w:val="20"/>
        </w:rPr>
      </w:pPr>
      <w:r>
        <w:rPr>
          <w:sz w:val="20"/>
        </w:rPr>
        <w:t xml:space="preserve"> </w:t>
      </w:r>
    </w:p>
    <w:p w:rsidR="009971D1" w:rsidRDefault="009971D1">
      <w:pPr>
        <w:tabs>
          <w:tab w:val="left" w:pos="7797"/>
        </w:tabs>
        <w:spacing w:line="240" w:lineRule="atLeast"/>
        <w:jc w:val="right"/>
        <w:rPr>
          <w:sz w:val="20"/>
        </w:rPr>
      </w:pPr>
    </w:p>
    <w:p w:rsidR="000B747C" w:rsidRDefault="009971D1">
      <w:pPr>
        <w:tabs>
          <w:tab w:val="left" w:pos="7797"/>
        </w:tabs>
        <w:spacing w:line="240" w:lineRule="atLeast"/>
        <w:jc w:val="right"/>
        <w:rPr>
          <w:sz w:val="20"/>
          <w:lang w:eastAsia="ru-RU"/>
        </w:rPr>
      </w:pPr>
      <w:bookmarkStart w:id="2" w:name="_GoBack"/>
      <w:bookmarkEnd w:id="2"/>
      <w:r>
        <w:rPr>
          <w:sz w:val="20"/>
          <w:lang w:eastAsia="ru-RU"/>
        </w:rPr>
        <w:lastRenderedPageBreak/>
        <w:t xml:space="preserve">Приложение </w:t>
      </w:r>
    </w:p>
    <w:p w:rsidR="000B747C" w:rsidRDefault="009971D1">
      <w:pPr>
        <w:tabs>
          <w:tab w:val="left" w:pos="7797"/>
        </w:tabs>
        <w:spacing w:line="240" w:lineRule="atLeast"/>
        <w:jc w:val="right"/>
        <w:rPr>
          <w:sz w:val="20"/>
          <w:lang w:eastAsia="ru-RU"/>
        </w:rPr>
      </w:pPr>
      <w:r>
        <w:rPr>
          <w:sz w:val="20"/>
          <w:lang w:eastAsia="ru-RU"/>
        </w:rPr>
        <w:t xml:space="preserve">                                                                                                                                                                         к постановлению</w:t>
      </w:r>
    </w:p>
    <w:p w:rsidR="000B747C" w:rsidRDefault="009971D1">
      <w:pPr>
        <w:tabs>
          <w:tab w:val="left" w:pos="7797"/>
        </w:tabs>
        <w:spacing w:line="240" w:lineRule="atLeast"/>
        <w:jc w:val="right"/>
        <w:rPr>
          <w:sz w:val="20"/>
          <w:lang w:eastAsia="ru-RU"/>
        </w:rPr>
      </w:pPr>
      <w:r>
        <w:rPr>
          <w:sz w:val="20"/>
          <w:lang w:eastAsia="ru-RU"/>
        </w:rPr>
        <w:t xml:space="preserve">                                                                       </w:t>
      </w:r>
      <w:r>
        <w:rPr>
          <w:sz w:val="20"/>
          <w:lang w:eastAsia="ru-RU"/>
        </w:rPr>
        <w:t xml:space="preserve">                                                                      администрации</w:t>
      </w:r>
      <w:r>
        <w:rPr>
          <w:rFonts w:eastAsia="Calibri"/>
          <w:sz w:val="20"/>
        </w:rPr>
        <w:t xml:space="preserve"> </w:t>
      </w:r>
      <w:r>
        <w:rPr>
          <w:sz w:val="20"/>
          <w:lang w:eastAsia="ru-RU"/>
        </w:rPr>
        <w:t xml:space="preserve">муниципального </w:t>
      </w:r>
    </w:p>
    <w:p w:rsidR="000B747C" w:rsidRDefault="009971D1">
      <w:pPr>
        <w:tabs>
          <w:tab w:val="left" w:pos="7797"/>
        </w:tabs>
        <w:spacing w:line="240" w:lineRule="atLeast"/>
        <w:jc w:val="right"/>
        <w:rPr>
          <w:sz w:val="20"/>
          <w:lang w:eastAsia="ru-RU"/>
        </w:rPr>
      </w:pPr>
      <w:r>
        <w:rPr>
          <w:sz w:val="20"/>
          <w:lang w:eastAsia="ru-RU"/>
        </w:rPr>
        <w:t xml:space="preserve">                                                                                                                             Образования « Северо-Байкальски</w:t>
      </w:r>
      <w:r>
        <w:rPr>
          <w:sz w:val="20"/>
          <w:lang w:eastAsia="ru-RU"/>
        </w:rPr>
        <w:t>й район»</w:t>
      </w:r>
    </w:p>
    <w:p w:rsidR="000B747C" w:rsidRDefault="009971D1">
      <w:pPr>
        <w:tabs>
          <w:tab w:val="left" w:pos="8242"/>
        </w:tabs>
        <w:ind w:right="-7"/>
        <w:jc w:val="right"/>
        <w:outlineLvl w:val="0"/>
        <w:rPr>
          <w:rFonts w:eastAsia="Arial"/>
          <w:b/>
          <w:bCs/>
          <w:w w:val="110"/>
          <w:sz w:val="20"/>
        </w:rPr>
      </w:pPr>
      <w:r>
        <w:rPr>
          <w:sz w:val="20"/>
          <w:lang w:eastAsia="ru-RU"/>
        </w:rPr>
        <w:t xml:space="preserve">                                                                                                                                                  от 10.10.2024 года № 216</w:t>
      </w:r>
    </w:p>
    <w:p w:rsidR="000B747C" w:rsidRDefault="000B747C">
      <w:pPr>
        <w:widowControl w:val="0"/>
        <w:ind w:right="-7"/>
        <w:jc w:val="center"/>
        <w:outlineLvl w:val="0"/>
        <w:rPr>
          <w:rFonts w:eastAsia="Arial"/>
          <w:b/>
          <w:bCs/>
          <w:w w:val="110"/>
          <w:sz w:val="20"/>
        </w:rPr>
      </w:pPr>
    </w:p>
    <w:p w:rsidR="000B747C" w:rsidRDefault="009971D1">
      <w:pPr>
        <w:widowControl w:val="0"/>
        <w:spacing w:line="264" w:lineRule="auto"/>
        <w:ind w:right="57"/>
        <w:jc w:val="center"/>
        <w:outlineLvl w:val="0"/>
        <w:rPr>
          <w:rFonts w:eastAsia="Calibri"/>
          <w:b/>
        </w:rPr>
      </w:pPr>
      <w:r>
        <w:rPr>
          <w:rFonts w:eastAsia="Calibri"/>
          <w:b/>
        </w:rPr>
        <w:t>Муниципальная программа</w:t>
      </w:r>
    </w:p>
    <w:p w:rsidR="000B747C" w:rsidRDefault="009971D1">
      <w:pPr>
        <w:tabs>
          <w:tab w:val="left" w:pos="8242"/>
        </w:tabs>
        <w:spacing w:line="240" w:lineRule="atLeast"/>
        <w:ind w:right="-409"/>
        <w:jc w:val="center"/>
        <w:outlineLvl w:val="0"/>
        <w:rPr>
          <w:rFonts w:ascii="Arial" w:eastAsia="Calibri" w:hAnsi="Arial" w:cs="Arial"/>
          <w:b/>
        </w:rPr>
      </w:pPr>
      <w:r>
        <w:rPr>
          <w:rFonts w:eastAsia="Calibri"/>
          <w:b/>
        </w:rPr>
        <w:t xml:space="preserve">муниципального образования «Северо-Байкальский </w:t>
      </w:r>
      <w:r>
        <w:rPr>
          <w:rFonts w:eastAsia="Calibri"/>
          <w:b/>
        </w:rPr>
        <w:t>район»</w:t>
      </w:r>
    </w:p>
    <w:p w:rsidR="000B747C" w:rsidRDefault="009971D1">
      <w:pPr>
        <w:widowControl w:val="0"/>
        <w:spacing w:line="20" w:lineRule="atLeast"/>
        <w:jc w:val="center"/>
        <w:rPr>
          <w:rFonts w:eastAsia="Arial"/>
          <w:b/>
          <w:bCs/>
          <w:szCs w:val="24"/>
        </w:rPr>
      </w:pPr>
      <w:r>
        <w:rPr>
          <w:rFonts w:ascii="Arial" w:eastAsia="Calibri" w:hAnsi="Arial" w:cs="Arial"/>
          <w:b/>
        </w:rPr>
        <w:t>«</w:t>
      </w:r>
      <w:r>
        <w:rPr>
          <w:b/>
          <w:szCs w:val="24"/>
        </w:rPr>
        <w:t>Переселение граждан из ветхого и аварийного  жилищного фонда   в зоне Байкало-Амурской магистрали   на территории  муниципального образования «Северо-Байкальский район»</w:t>
      </w:r>
    </w:p>
    <w:p w:rsidR="000B747C" w:rsidRDefault="000B747C">
      <w:pPr>
        <w:widowControl w:val="0"/>
        <w:spacing w:line="264" w:lineRule="auto"/>
        <w:ind w:right="57"/>
        <w:jc w:val="center"/>
        <w:outlineLvl w:val="0"/>
        <w:rPr>
          <w:rFonts w:eastAsia="Arial"/>
          <w:b/>
          <w:bCs/>
          <w:szCs w:val="24"/>
        </w:rPr>
      </w:pPr>
    </w:p>
    <w:tbl>
      <w:tblPr>
        <w:tblW w:w="9927" w:type="dxa"/>
        <w:tblInd w:w="131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416"/>
        <w:gridCol w:w="992"/>
        <w:gridCol w:w="1576"/>
        <w:gridCol w:w="1137"/>
        <w:gridCol w:w="1163"/>
        <w:gridCol w:w="1116"/>
        <w:gridCol w:w="851"/>
        <w:gridCol w:w="676"/>
      </w:tblGrid>
      <w:tr w:rsidR="000B747C">
        <w:trPr>
          <w:trHeight w:val="363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52" w:lineRule="auto"/>
              <w:ind w:right="57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Наименование программы</w:t>
            </w:r>
          </w:p>
        </w:tc>
        <w:tc>
          <w:tcPr>
            <w:tcW w:w="7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line="240" w:lineRule="atLeast"/>
            </w:pPr>
            <w:r>
              <w:rPr>
                <w:rFonts w:eastAsia="Arial"/>
                <w:szCs w:val="24"/>
              </w:rPr>
              <w:t>Муниципальная программа муниципального образования «Сев</w:t>
            </w:r>
            <w:r>
              <w:rPr>
                <w:rFonts w:eastAsia="Arial"/>
                <w:szCs w:val="24"/>
              </w:rPr>
              <w:t>еро-Байкальский район» «</w:t>
            </w:r>
            <w:r>
              <w:rPr>
                <w:szCs w:val="24"/>
              </w:rPr>
              <w:t>Переселение граждан из ветхого и аварийного  жилищного фонда   в зоне Байкало-Амурской магистрали   на территории  муниципального образования «Северо-Байкальский район</w:t>
            </w:r>
            <w:r>
              <w:rPr>
                <w:rFonts w:eastAsia="Arial"/>
                <w:szCs w:val="24"/>
              </w:rPr>
              <w:t>»</w:t>
            </w:r>
          </w:p>
        </w:tc>
      </w:tr>
      <w:tr w:rsidR="000B747C">
        <w:trPr>
          <w:trHeight w:val="343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52" w:lineRule="auto"/>
              <w:ind w:right="57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Ответственный исполнитель</w:t>
            </w:r>
          </w:p>
        </w:tc>
        <w:tc>
          <w:tcPr>
            <w:tcW w:w="7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40" w:lineRule="atLeast"/>
              <w:ind w:left="57" w:right="5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Муниципальное казенное учреждение </w:t>
            </w:r>
            <w:r>
              <w:rPr>
                <w:szCs w:val="24"/>
              </w:rPr>
              <w:t>«Комитет по управлению муниципальным хозяйством»(далее- МКУ «КУМХ»)</w:t>
            </w:r>
          </w:p>
        </w:tc>
      </w:tr>
      <w:tr w:rsidR="000B747C">
        <w:trPr>
          <w:trHeight w:val="219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right="57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Соисполнители</w:t>
            </w:r>
          </w:p>
        </w:tc>
        <w:tc>
          <w:tcPr>
            <w:tcW w:w="7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40" w:lineRule="atLeast"/>
              <w:ind w:left="57" w:right="57"/>
              <w:jc w:val="both"/>
            </w:pPr>
            <w:r>
              <w:rPr>
                <w:szCs w:val="24"/>
              </w:rPr>
              <w:t>Администрации городских и сельских поселений муниципального образования «Северо-Байкальский район»</w:t>
            </w:r>
            <w:r>
              <w:rPr>
                <w:rFonts w:eastAsia="Arial"/>
                <w:szCs w:val="24"/>
              </w:rPr>
              <w:t>» (далее- администрации поселений)</w:t>
            </w:r>
          </w:p>
        </w:tc>
      </w:tr>
      <w:tr w:rsidR="000B747C">
        <w:trPr>
          <w:trHeight w:val="364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52" w:lineRule="auto"/>
              <w:ind w:right="57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Цель и задачи программы (подпрограммы)</w:t>
            </w:r>
          </w:p>
        </w:tc>
        <w:tc>
          <w:tcPr>
            <w:tcW w:w="7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40" w:lineRule="atLeast"/>
              <w:ind w:left="57" w:right="57"/>
              <w:jc w:val="both"/>
              <w:rPr>
                <w:szCs w:val="24"/>
              </w:rPr>
            </w:pPr>
            <w:r>
              <w:rPr>
                <w:szCs w:val="24"/>
              </w:rPr>
              <w:t>Цель: Переселение граждан из жилых помещений расположенных в зоне БАМа, признанных непригодными для проживания, и (или) жилых помещений с высоким уровнем износа (более 70 процентов)</w:t>
            </w:r>
          </w:p>
          <w:p w:rsidR="000B747C" w:rsidRDefault="009971D1">
            <w:pPr>
              <w:widowControl w:val="0"/>
              <w:spacing w:after="200" w:line="240" w:lineRule="atLeast"/>
              <w:ind w:left="57" w:right="57"/>
              <w:jc w:val="both"/>
              <w:rPr>
                <w:szCs w:val="24"/>
              </w:rPr>
            </w:pPr>
            <w:r>
              <w:rPr>
                <w:szCs w:val="24"/>
              </w:rPr>
              <w:t>Задачи:</w:t>
            </w:r>
          </w:p>
          <w:p w:rsidR="000B747C" w:rsidRDefault="009971D1">
            <w:pPr>
              <w:widowControl w:val="0"/>
              <w:spacing w:after="200" w:line="240" w:lineRule="atLeast"/>
              <w:ind w:left="57" w:right="5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Предоставление социальных выплат собственникам жилых помещений, </w:t>
            </w:r>
            <w:r>
              <w:rPr>
                <w:szCs w:val="24"/>
              </w:rPr>
              <w:t>признанных ветхим и аварийным жильем, для приобретения жилых помещений;</w:t>
            </w:r>
          </w:p>
          <w:p w:rsidR="000B747C" w:rsidRDefault="009971D1">
            <w:pPr>
              <w:widowControl w:val="0"/>
              <w:spacing w:after="200" w:line="240" w:lineRule="atLeast"/>
              <w:ind w:left="57" w:right="57"/>
              <w:jc w:val="both"/>
              <w:rPr>
                <w:szCs w:val="24"/>
              </w:rPr>
            </w:pPr>
            <w:r>
              <w:rPr>
                <w:szCs w:val="24"/>
              </w:rPr>
              <w:t>- Строительство жилых помещений эконом-класса или приобретение жилых помещений эконом-класса в том числе на вторичном рынке в зоне БАМа на территории муниципального образования «Северо</w:t>
            </w:r>
            <w:r>
              <w:rPr>
                <w:szCs w:val="24"/>
              </w:rPr>
              <w:t>-Байкальский район»</w:t>
            </w:r>
          </w:p>
          <w:p w:rsidR="000B747C" w:rsidRDefault="009971D1">
            <w:pPr>
              <w:widowControl w:val="0"/>
              <w:spacing w:after="200" w:line="240" w:lineRule="atLeast"/>
              <w:ind w:left="57" w:right="57"/>
              <w:jc w:val="both"/>
              <w:rPr>
                <w:szCs w:val="24"/>
              </w:rPr>
            </w:pPr>
            <w:r>
              <w:rPr>
                <w:szCs w:val="24"/>
              </w:rPr>
              <w:t>- Ликвидация ветхого и аварийного жилищного фонда в зоне БАМа на территории муниципального образования «Северо-Байкальский район»   Этапы и сроки реализации программы:  2022-2026 годы.</w:t>
            </w:r>
          </w:p>
        </w:tc>
      </w:tr>
      <w:tr w:rsidR="000B747C">
        <w:trPr>
          <w:trHeight w:val="437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52" w:lineRule="auto"/>
              <w:ind w:right="57"/>
              <w:rPr>
                <w:rFonts w:eastAsia="Arial"/>
              </w:rPr>
            </w:pPr>
            <w:r>
              <w:rPr>
                <w:rFonts w:eastAsia="Arial"/>
              </w:rPr>
              <w:t>Целевые показатели программы (подпрограммы)</w:t>
            </w:r>
          </w:p>
        </w:tc>
        <w:tc>
          <w:tcPr>
            <w:tcW w:w="7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40" w:lineRule="atLeast"/>
              <w:ind w:left="57" w:right="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-Колич</w:t>
            </w:r>
            <w:r>
              <w:rPr>
                <w:color w:val="000000"/>
                <w:lang w:eastAsia="ru-RU"/>
              </w:rPr>
              <w:t>ество семей, переселяемых из ветхого и аварийного жилищного фонда из зоны БАМа путем предоставления социальных выплат собственникам жилых помещений, признанных ветхим и аварийным жильем (семей);</w:t>
            </w:r>
          </w:p>
          <w:p w:rsidR="000B747C" w:rsidRDefault="009971D1">
            <w:pPr>
              <w:widowControl w:val="0"/>
              <w:spacing w:after="200" w:line="240" w:lineRule="atLeast"/>
              <w:ind w:left="57" w:right="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-Обеспеченность жильем населения (кв.м на 1 чел);</w:t>
            </w:r>
          </w:p>
          <w:p w:rsidR="000B747C" w:rsidRDefault="009971D1">
            <w:pPr>
              <w:widowControl w:val="0"/>
              <w:spacing w:after="200" w:line="240" w:lineRule="atLeast"/>
              <w:ind w:left="57" w:right="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-Площадь ли</w:t>
            </w:r>
            <w:r>
              <w:rPr>
                <w:color w:val="000000"/>
                <w:lang w:eastAsia="ru-RU"/>
              </w:rPr>
              <w:t>квидированного жилья из зоны БАМа (кв.м);</w:t>
            </w:r>
          </w:p>
        </w:tc>
      </w:tr>
      <w:tr w:rsidR="000B747C">
        <w:trPr>
          <w:trHeight w:val="364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52" w:lineRule="auto"/>
              <w:ind w:right="57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Сроки реализации программы (подпрограммы)</w:t>
            </w:r>
          </w:p>
        </w:tc>
        <w:tc>
          <w:tcPr>
            <w:tcW w:w="7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2022-2027 г.г.</w:t>
            </w:r>
          </w:p>
        </w:tc>
      </w:tr>
      <w:tr w:rsidR="000B747C">
        <w:trPr>
          <w:trHeight w:val="264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 xml:space="preserve">Объемы бюджетных ассигнований </w:t>
            </w:r>
            <w:r>
              <w:rPr>
                <w:rFonts w:eastAsia="Arial"/>
                <w:szCs w:val="24"/>
              </w:rPr>
              <w:lastRenderedPageBreak/>
              <w:t>программы (подпрограммы)</w:t>
            </w:r>
          </w:p>
        </w:tc>
        <w:tc>
          <w:tcPr>
            <w:tcW w:w="7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spacing w:after="200" w:line="276" w:lineRule="auto"/>
              <w:ind w:right="57"/>
              <w:jc w:val="right"/>
            </w:pPr>
          </w:p>
          <w:p w:rsidR="000B747C" w:rsidRDefault="000B747C"/>
          <w:p w:rsidR="000B747C" w:rsidRDefault="009971D1">
            <w:pPr>
              <w:widowControl w:val="0"/>
              <w:spacing w:after="200" w:line="276" w:lineRule="auto"/>
              <w:ind w:right="57"/>
              <w:jc w:val="right"/>
            </w:pPr>
            <w:r>
              <w:rPr>
                <w:rFonts w:eastAsia="Arial"/>
                <w:b/>
                <w:szCs w:val="24"/>
              </w:rPr>
              <w:lastRenderedPageBreak/>
              <w:t xml:space="preserve">566 571,3  </w:t>
            </w:r>
            <w:r>
              <w:rPr>
                <w:rFonts w:eastAsia="Arial"/>
                <w:szCs w:val="24"/>
              </w:rPr>
              <w:t>тыс. руб.</w:t>
            </w:r>
          </w:p>
        </w:tc>
      </w:tr>
      <w:tr w:rsidR="000B747C">
        <w:trPr>
          <w:trHeight w:val="836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</w:p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Годы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</w:p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Всего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</w:p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ФБ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</w:p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РБ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</w:p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МБ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</w:p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ВИ</w:t>
            </w:r>
          </w:p>
        </w:tc>
      </w:tr>
      <w:tr w:rsidR="000B747C">
        <w:trPr>
          <w:trHeight w:val="292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план по программе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152230,4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142797,0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9114,7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318,7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0,0</w:t>
            </w:r>
          </w:p>
        </w:tc>
      </w:tr>
      <w:tr w:rsidR="000B747C">
        <w:trPr>
          <w:trHeight w:val="292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утверждено в бюджете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152230,4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142797,0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9114,7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318,7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0,0</w:t>
            </w:r>
          </w:p>
        </w:tc>
      </w:tr>
      <w:tr w:rsidR="000B747C">
        <w:trPr>
          <w:trHeight w:val="292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план по программе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149209,7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139876,5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8928,3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404,9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0,0</w:t>
            </w:r>
          </w:p>
        </w:tc>
      </w:tr>
      <w:tr w:rsidR="000B747C">
        <w:trPr>
          <w:trHeight w:val="292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spacing w:after="160"/>
              <w:rPr>
                <w:sz w:val="20"/>
              </w:rPr>
            </w:pPr>
            <w:r>
              <w:rPr>
                <w:sz w:val="20"/>
              </w:rPr>
              <w:t>утверждено в бюджете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149209,7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139876,5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8928,3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404,9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0,0</w:t>
            </w:r>
          </w:p>
        </w:tc>
      </w:tr>
      <w:tr w:rsidR="000B747C">
        <w:trPr>
          <w:trHeight w:val="292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2024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план по программе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85429,8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79221,4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5056,7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1151,7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0,0</w:t>
            </w:r>
          </w:p>
        </w:tc>
      </w:tr>
      <w:tr w:rsidR="000B747C">
        <w:trPr>
          <w:trHeight w:val="292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утверждено в бюджете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85429,8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79221,4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5056,7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1151,7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0,0</w:t>
            </w:r>
          </w:p>
        </w:tc>
      </w:tr>
      <w:tr w:rsidR="000B747C">
        <w:trPr>
          <w:trHeight w:val="292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2025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план по программе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84054,1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78006,5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5871,5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176,1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0,0</w:t>
            </w:r>
          </w:p>
        </w:tc>
      </w:tr>
      <w:tr w:rsidR="000B747C">
        <w:trPr>
          <w:trHeight w:val="292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2026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план по программе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</w:pPr>
            <w:r>
              <w:rPr>
                <w:rFonts w:eastAsia="Calibri"/>
                <w:szCs w:val="24"/>
              </w:rPr>
              <w:t>95647,3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89746,9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5728,5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171,9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0,0</w:t>
            </w:r>
          </w:p>
        </w:tc>
      </w:tr>
      <w:tr w:rsidR="000B747C">
        <w:trPr>
          <w:trHeight w:val="292"/>
        </w:trPr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2027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план по программе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</w:pPr>
            <w:r>
              <w:t>0,0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0,0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0,0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0,0</w:t>
            </w:r>
          </w:p>
        </w:tc>
      </w:tr>
      <w:tr w:rsidR="000B747C">
        <w:trPr>
          <w:trHeight w:val="754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 xml:space="preserve">Итого по плану программы </w:t>
            </w:r>
            <w:r>
              <w:rPr>
                <w:rFonts w:eastAsia="Arial"/>
                <w:sz w:val="20"/>
              </w:rPr>
              <w:t>(подпрограммы)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566571,3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529648,3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34699,7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2223,3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0B747C">
        <w:trPr>
          <w:trHeight w:val="1063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Итого по утвержденному финансированию (подпрограммы)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566571,3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529648,3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34699,7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2223,3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spacing w:after="200" w:line="276" w:lineRule="auto"/>
              <w:ind w:left="57" w:right="57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:rsidR="000B747C" w:rsidRDefault="000B747C">
      <w:pPr>
        <w:jc w:val="center"/>
        <w:rPr>
          <w:szCs w:val="24"/>
          <w:lang w:eastAsia="ru-RU"/>
        </w:rPr>
      </w:pPr>
    </w:p>
    <w:p w:rsidR="000B747C" w:rsidRDefault="000B747C">
      <w:pPr>
        <w:jc w:val="center"/>
        <w:rPr>
          <w:szCs w:val="24"/>
          <w:lang w:eastAsia="ru-RU"/>
        </w:rPr>
      </w:pPr>
    </w:p>
    <w:p w:rsidR="000B747C" w:rsidRDefault="000B747C">
      <w:pPr>
        <w:jc w:val="center"/>
        <w:rPr>
          <w:szCs w:val="24"/>
          <w:lang w:eastAsia="ru-RU"/>
        </w:rPr>
      </w:pPr>
    </w:p>
    <w:p w:rsidR="000B747C" w:rsidRDefault="000B747C">
      <w:pPr>
        <w:jc w:val="right"/>
        <w:rPr>
          <w:szCs w:val="24"/>
          <w:lang w:eastAsia="ru-RU"/>
        </w:rPr>
      </w:pPr>
    </w:p>
    <w:p w:rsidR="000B747C" w:rsidRDefault="000B747C">
      <w:pPr>
        <w:jc w:val="center"/>
        <w:rPr>
          <w:szCs w:val="24"/>
          <w:lang w:eastAsia="ru-RU"/>
        </w:rPr>
      </w:pPr>
    </w:p>
    <w:p w:rsidR="000B747C" w:rsidRDefault="000B747C">
      <w:pPr>
        <w:jc w:val="center"/>
        <w:rPr>
          <w:szCs w:val="24"/>
          <w:lang w:eastAsia="ru-RU"/>
        </w:rPr>
      </w:pPr>
    </w:p>
    <w:p w:rsidR="000B747C" w:rsidRDefault="000B747C">
      <w:pPr>
        <w:jc w:val="center"/>
        <w:rPr>
          <w:szCs w:val="24"/>
          <w:lang w:eastAsia="ru-RU"/>
        </w:rPr>
      </w:pPr>
    </w:p>
    <w:p w:rsidR="000B747C" w:rsidRDefault="000B747C">
      <w:pPr>
        <w:jc w:val="center"/>
        <w:rPr>
          <w:szCs w:val="24"/>
          <w:lang w:eastAsia="ru-RU"/>
        </w:rPr>
      </w:pPr>
    </w:p>
    <w:p w:rsidR="000B747C" w:rsidRDefault="000B747C">
      <w:pPr>
        <w:jc w:val="center"/>
        <w:rPr>
          <w:szCs w:val="24"/>
          <w:lang w:eastAsia="ru-RU"/>
        </w:rPr>
      </w:pPr>
    </w:p>
    <w:p w:rsidR="000B747C" w:rsidRDefault="000B747C">
      <w:pPr>
        <w:jc w:val="center"/>
        <w:rPr>
          <w:szCs w:val="24"/>
          <w:lang w:eastAsia="ru-RU"/>
        </w:rPr>
      </w:pPr>
    </w:p>
    <w:p w:rsidR="000B747C" w:rsidRDefault="000B747C">
      <w:pPr>
        <w:jc w:val="center"/>
        <w:rPr>
          <w:szCs w:val="24"/>
          <w:lang w:eastAsia="ru-RU"/>
        </w:rPr>
      </w:pPr>
    </w:p>
    <w:p w:rsidR="000B747C" w:rsidRDefault="000B747C">
      <w:pPr>
        <w:jc w:val="center"/>
        <w:rPr>
          <w:szCs w:val="24"/>
          <w:lang w:eastAsia="ru-RU"/>
        </w:rPr>
      </w:pPr>
    </w:p>
    <w:p w:rsidR="000B747C" w:rsidRDefault="000B747C">
      <w:pPr>
        <w:jc w:val="center"/>
        <w:rPr>
          <w:szCs w:val="24"/>
          <w:lang w:eastAsia="ru-RU"/>
        </w:rPr>
      </w:pPr>
    </w:p>
    <w:p w:rsidR="000B747C" w:rsidRDefault="000B747C">
      <w:pPr>
        <w:jc w:val="center"/>
        <w:rPr>
          <w:szCs w:val="24"/>
          <w:lang w:eastAsia="ru-RU"/>
        </w:rPr>
      </w:pPr>
    </w:p>
    <w:p w:rsidR="000B747C" w:rsidRDefault="000B747C">
      <w:pPr>
        <w:jc w:val="center"/>
        <w:rPr>
          <w:szCs w:val="24"/>
          <w:lang w:eastAsia="ru-RU"/>
        </w:rPr>
      </w:pPr>
    </w:p>
    <w:p w:rsidR="000B747C" w:rsidRDefault="000B747C">
      <w:pPr>
        <w:jc w:val="center"/>
        <w:rPr>
          <w:szCs w:val="24"/>
          <w:lang w:eastAsia="ru-RU"/>
        </w:rPr>
      </w:pPr>
    </w:p>
    <w:p w:rsidR="000B747C" w:rsidRDefault="000B747C">
      <w:pPr>
        <w:jc w:val="center"/>
        <w:rPr>
          <w:szCs w:val="24"/>
          <w:lang w:eastAsia="ru-RU"/>
        </w:rPr>
      </w:pPr>
    </w:p>
    <w:p w:rsidR="000B747C" w:rsidRDefault="000B747C">
      <w:pPr>
        <w:jc w:val="center"/>
        <w:rPr>
          <w:szCs w:val="24"/>
          <w:lang w:eastAsia="ru-RU"/>
        </w:rPr>
      </w:pPr>
    </w:p>
    <w:p w:rsidR="000B747C" w:rsidRDefault="000B747C">
      <w:pPr>
        <w:jc w:val="center"/>
        <w:rPr>
          <w:szCs w:val="24"/>
          <w:lang w:eastAsia="ru-RU"/>
        </w:rPr>
      </w:pPr>
    </w:p>
    <w:p w:rsidR="000B747C" w:rsidRDefault="000B747C">
      <w:pPr>
        <w:jc w:val="center"/>
        <w:rPr>
          <w:szCs w:val="24"/>
          <w:lang w:eastAsia="ru-RU"/>
        </w:rPr>
      </w:pPr>
    </w:p>
    <w:p w:rsidR="000B747C" w:rsidRDefault="000B747C">
      <w:pPr>
        <w:jc w:val="center"/>
        <w:rPr>
          <w:szCs w:val="24"/>
          <w:lang w:eastAsia="ru-RU"/>
        </w:rPr>
      </w:pPr>
    </w:p>
    <w:p w:rsidR="000B747C" w:rsidRDefault="009971D1">
      <w:pPr>
        <w:jc w:val="center"/>
        <w:rPr>
          <w:b/>
          <w:szCs w:val="24"/>
        </w:rPr>
      </w:pPr>
      <w:r>
        <w:rPr>
          <w:b/>
          <w:szCs w:val="24"/>
        </w:rPr>
        <w:t>Раздел 1. Характеристика текущего состояния, основные проблемы, анализ основных показателей</w:t>
      </w:r>
    </w:p>
    <w:p w:rsidR="000B747C" w:rsidRDefault="009971D1">
      <w:pPr>
        <w:pStyle w:val="Default"/>
        <w:ind w:firstLine="567"/>
        <w:jc w:val="both"/>
      </w:pPr>
      <w:r>
        <w:t>Одним из приоритетов национальной жилищной политики Российской Федерации является обеспечение комфортных условий проживания, в том числе и выполнение обязательств государства по переселению граждан из жилых домов, не отвечающих установленным санитарным и т</w:t>
      </w:r>
      <w:r>
        <w:t xml:space="preserve">ехническим требованиям, а также граждан, занимающих помещения, которые не могут быть признаны жилыми. </w:t>
      </w:r>
    </w:p>
    <w:p w:rsidR="000B747C" w:rsidRDefault="009971D1">
      <w:pPr>
        <w:pStyle w:val="Default"/>
        <w:ind w:firstLine="567"/>
        <w:jc w:val="both"/>
      </w:pPr>
      <w:r>
        <w:t xml:space="preserve">На территории, прилегающей к Байкало-Амурской магистрали в муниципальном образовании «Северо-Байкальский район», находятся муниципальные образования: ГП </w:t>
      </w:r>
      <w:r>
        <w:t xml:space="preserve">«поселок Кичера», ГП «поселок Новый Уоян», ГП «поселок Нижнеангарск», СП «Ангоянское», СП «Верхнезаимское» СП «Байкальское эвенкийское», СП «Холодное эвенкийское», СП «Уоянское эвенкийское», СП «Куморское эвенкийское», ГП «поселок Янчукан». </w:t>
      </w:r>
    </w:p>
    <w:p w:rsidR="000B747C" w:rsidRDefault="009971D1">
      <w:pPr>
        <w:pStyle w:val="Default"/>
        <w:ind w:firstLine="567"/>
        <w:jc w:val="both"/>
      </w:pPr>
      <w:r>
        <w:t xml:space="preserve">Переселение граждан из ветхого и аварийного жилищного фонда, находящегося в перечисленных муниципальных образованиях, является одной из острых проблем. </w:t>
      </w:r>
    </w:p>
    <w:p w:rsidR="000B747C" w:rsidRDefault="009971D1">
      <w:pPr>
        <w:pStyle w:val="Default"/>
        <w:ind w:firstLine="567"/>
        <w:jc w:val="both"/>
      </w:pPr>
      <w:r>
        <w:t>В зоне Байкало-Амурской магистрали на территории Северобайкальского района, из года в год растет доля в</w:t>
      </w:r>
      <w:r>
        <w:t xml:space="preserve">етхого и аварийного жилья. Следует отметить, что рост в значительной мере произошел за счет увеличения аварийности жилья. </w:t>
      </w:r>
    </w:p>
    <w:p w:rsidR="000B747C" w:rsidRDefault="009971D1">
      <w:pPr>
        <w:pStyle w:val="Default"/>
        <w:ind w:firstLine="567"/>
        <w:jc w:val="both"/>
      </w:pPr>
      <w:r>
        <w:t>Формирование существующего в настоящее время фонда ветхого и аварийного жилья обусловлено следующими причинами. Строительство Байкало</w:t>
      </w:r>
      <w:r>
        <w:t>-Амурской железнодорожной магистрали осуществлялось более 40 лет назад, жилищная проблема решалась путем возведения временных поселков контейнерного типа со сборно-щитовыми домами, утепленными минераловатными плитами. И до настоящего времени в зоне БАМа на</w:t>
      </w:r>
      <w:r>
        <w:t>ходятся в эксплуатации построенные для строителей Байкало-Амурской магистрали временные сборно-щитовые дома и жилые вагончики, так называемое инвентарное жилье. Степень изношенности указанных строений составляет от 70% до 100 %.</w:t>
      </w:r>
    </w:p>
    <w:p w:rsidR="000B747C" w:rsidRDefault="009971D1">
      <w:pPr>
        <w:pStyle w:val="Default"/>
        <w:ind w:firstLine="567"/>
        <w:jc w:val="both"/>
      </w:pPr>
      <w:r>
        <w:t>Первые капитальные дома в з</w:t>
      </w:r>
      <w:r>
        <w:t>оне БАМа на территории Северо-Байкальского района начали появляться только с 1976 года, а временные поселки существуют до сих пор, хотя, согласно документации, рассчитаны они были всего на несколько лет – на период строительства БАМа. Прекращение финансиро</w:t>
      </w:r>
      <w:r>
        <w:t>вания строительства в зоне БАМа привело к тому, что объемы постоянного жилого фонда, построенного для обслуживания железной дороги и социальной инфраструктуры поселков, не позволили разместить строителей, оставшихся после остановки работ на магистрали. Поэ</w:t>
      </w:r>
      <w:r>
        <w:t>тому они вынуждены проживать во временных жилых домах, срок амортизации которых давно истек.</w:t>
      </w:r>
    </w:p>
    <w:p w:rsidR="000B747C" w:rsidRDefault="009971D1">
      <w:pPr>
        <w:ind w:firstLine="567"/>
        <w:jc w:val="both"/>
        <w:rPr>
          <w:szCs w:val="24"/>
        </w:rPr>
      </w:pPr>
      <w:r>
        <w:rPr>
          <w:szCs w:val="24"/>
        </w:rPr>
        <w:t>По состоянию на 01.04.2022 года на территории муниципального образования «Северо-Байкальский район» в зоне БАМа в жилищном фонде, признанном непригодным для прожив</w:t>
      </w:r>
      <w:r>
        <w:rPr>
          <w:szCs w:val="24"/>
        </w:rPr>
        <w:t xml:space="preserve">ания или аварийными, подлежащим сносу, проживает </w:t>
      </w:r>
      <w:r>
        <w:rPr>
          <w:b/>
          <w:bCs/>
          <w:szCs w:val="24"/>
        </w:rPr>
        <w:t>1026 семьей</w:t>
      </w:r>
      <w:r>
        <w:rPr>
          <w:szCs w:val="24"/>
        </w:rPr>
        <w:t xml:space="preserve">. Фактическая площадь, занимаемая проживающими в ветхом и аварийном жилищном фонде, составляет </w:t>
      </w:r>
      <w:r>
        <w:rPr>
          <w:b/>
          <w:bCs/>
          <w:szCs w:val="24"/>
        </w:rPr>
        <w:t>58,47</w:t>
      </w:r>
      <w:r>
        <w:rPr>
          <w:szCs w:val="24"/>
        </w:rPr>
        <w:t>тыс. кв. м.</w:t>
      </w:r>
    </w:p>
    <w:p w:rsidR="000B747C" w:rsidRDefault="009971D1">
      <w:pPr>
        <w:ind w:firstLine="567"/>
        <w:jc w:val="both"/>
        <w:rPr>
          <w:szCs w:val="24"/>
        </w:rPr>
      </w:pPr>
      <w:r>
        <w:rPr>
          <w:szCs w:val="24"/>
        </w:rPr>
        <w:t>Наличие ветхого и аварийного жилищного фонда сдерживает развитие инфраструктуры насе</w:t>
      </w:r>
      <w:r>
        <w:rPr>
          <w:szCs w:val="24"/>
        </w:rPr>
        <w:t>ленных пунктов, понижает инвестиционную привлекательность, что в конечном итоге приведет к миграции населения в более развитые регионы субъектов РФ.</w:t>
      </w:r>
    </w:p>
    <w:p w:rsidR="000B747C" w:rsidRDefault="009971D1">
      <w:pPr>
        <w:pStyle w:val="Default"/>
        <w:ind w:firstLine="567"/>
        <w:jc w:val="both"/>
      </w:pPr>
      <w:r>
        <w:t>На сегодняшний день сложившиеся в муниципальном образовании «Северо-Байкальский район» социальная и экономи</w:t>
      </w:r>
      <w:r>
        <w:t>ческая ситуации не позволяют обеспечить проживающее население качественным и доступным жильем. Администрация МО «Северо-Байкальский район», учитывая высокую степень дотационности своих бюджетов, самостоятельно проблему переселения граждан из ветхого жилищн</w:t>
      </w:r>
      <w:r>
        <w:t xml:space="preserve">ого фонда решить не может. Также необходимо расширить использование методов решения жилищных вопросов граждан, занимающих помещения, которые не могут быть признаны жилыми. </w:t>
      </w:r>
    </w:p>
    <w:p w:rsidR="000B747C" w:rsidRDefault="009971D1">
      <w:pPr>
        <w:ind w:firstLine="567"/>
        <w:jc w:val="both"/>
        <w:rPr>
          <w:b/>
          <w:szCs w:val="24"/>
        </w:rPr>
      </w:pPr>
      <w:r>
        <w:rPr>
          <w:szCs w:val="24"/>
        </w:rPr>
        <w:t>Следовательно, проблема может быть решена только за счет разработки программы, кото</w:t>
      </w:r>
      <w:r>
        <w:rPr>
          <w:szCs w:val="24"/>
        </w:rPr>
        <w:t>рая позволит привлечь средства из федерального и республиканского бюджетов, а также за счет местного бюджета.</w:t>
      </w:r>
    </w:p>
    <w:p w:rsidR="000B747C" w:rsidRDefault="009971D1">
      <w:pPr>
        <w:rPr>
          <w:b/>
          <w:szCs w:val="24"/>
        </w:rPr>
      </w:pPr>
      <w:r>
        <w:rPr>
          <w:b/>
          <w:szCs w:val="24"/>
        </w:rPr>
        <w:t xml:space="preserve"> </w:t>
      </w:r>
    </w:p>
    <w:p w:rsidR="000B747C" w:rsidRDefault="009971D1">
      <w:pPr>
        <w:jc w:val="center"/>
        <w:rPr>
          <w:szCs w:val="24"/>
        </w:rPr>
      </w:pPr>
      <w:r>
        <w:rPr>
          <w:b/>
          <w:szCs w:val="24"/>
        </w:rPr>
        <w:t>Раздел 2. Основные цели и задачи</w:t>
      </w:r>
    </w:p>
    <w:p w:rsidR="000B747C" w:rsidRDefault="009971D1">
      <w:pPr>
        <w:ind w:firstLine="567"/>
        <w:jc w:val="both"/>
        <w:rPr>
          <w:szCs w:val="24"/>
        </w:rPr>
      </w:pPr>
      <w:r>
        <w:rPr>
          <w:szCs w:val="24"/>
        </w:rPr>
        <w:lastRenderedPageBreak/>
        <w:t>Целью программы является Переселение граждан из жилых помещений, расположенных в зоне БАМа, признанных непригод</w:t>
      </w:r>
      <w:r>
        <w:rPr>
          <w:szCs w:val="24"/>
        </w:rPr>
        <w:t>ными для проживания, и (или) жилых помещений с высоким уровнем износа (более 70 процентов).</w:t>
      </w:r>
    </w:p>
    <w:p w:rsidR="000B747C" w:rsidRDefault="009971D1">
      <w:pPr>
        <w:ind w:firstLine="567"/>
        <w:jc w:val="both"/>
        <w:rPr>
          <w:szCs w:val="24"/>
        </w:rPr>
      </w:pPr>
      <w:r>
        <w:rPr>
          <w:szCs w:val="24"/>
        </w:rPr>
        <w:t>Для достижения цели программы предполагается решение следующих задач:</w:t>
      </w:r>
    </w:p>
    <w:p w:rsidR="000B747C" w:rsidRDefault="009971D1">
      <w:pPr>
        <w:ind w:firstLine="567"/>
        <w:jc w:val="both"/>
        <w:rPr>
          <w:szCs w:val="24"/>
        </w:rPr>
      </w:pPr>
      <w:r>
        <w:rPr>
          <w:szCs w:val="24"/>
        </w:rPr>
        <w:t>- предоставление социальных выплат собственникам жилых помещений, признанных ветхим и аварийны</w:t>
      </w:r>
      <w:r>
        <w:rPr>
          <w:szCs w:val="24"/>
        </w:rPr>
        <w:t>м жильем, для приобретения жилых помещений;</w:t>
      </w:r>
    </w:p>
    <w:p w:rsidR="000B747C" w:rsidRDefault="009971D1">
      <w:pPr>
        <w:ind w:firstLine="567"/>
        <w:jc w:val="both"/>
        <w:rPr>
          <w:szCs w:val="24"/>
        </w:rPr>
      </w:pPr>
      <w:r>
        <w:rPr>
          <w:szCs w:val="24"/>
        </w:rPr>
        <w:t>- строительство жилых помещений эконом-класса или приобретение жилых помещений эконом-класса в том числе на вторичном рынке в зоне БАМа на территории муниципального образования «Северо-Байкальский район»;</w:t>
      </w:r>
    </w:p>
    <w:p w:rsidR="000B747C" w:rsidRDefault="009971D1">
      <w:pPr>
        <w:ind w:firstLine="567"/>
        <w:jc w:val="both"/>
        <w:rPr>
          <w:szCs w:val="24"/>
        </w:rPr>
      </w:pPr>
      <w:r>
        <w:rPr>
          <w:szCs w:val="24"/>
        </w:rPr>
        <w:t>- ликви</w:t>
      </w:r>
      <w:r>
        <w:rPr>
          <w:szCs w:val="24"/>
        </w:rPr>
        <w:t>дация ветхого и аварийного жилищного фонда в зоне БАМа на территории муниципального образования «Северо-Байкальский район».</w:t>
      </w:r>
    </w:p>
    <w:p w:rsidR="000B747C" w:rsidRDefault="000B747C">
      <w:pPr>
        <w:ind w:firstLine="567"/>
        <w:jc w:val="both"/>
        <w:rPr>
          <w:szCs w:val="24"/>
        </w:rPr>
      </w:pPr>
    </w:p>
    <w:p w:rsidR="000B747C" w:rsidRDefault="009971D1">
      <w:pPr>
        <w:jc w:val="center"/>
        <w:rPr>
          <w:b/>
          <w:szCs w:val="24"/>
        </w:rPr>
      </w:pPr>
      <w:r>
        <w:rPr>
          <w:b/>
          <w:szCs w:val="24"/>
        </w:rPr>
        <w:t>Раздел 3. Ожидаемые результаты реализации муниципальной программы</w:t>
      </w:r>
    </w:p>
    <w:p w:rsidR="000B747C" w:rsidRDefault="009971D1">
      <w:pPr>
        <w:pStyle w:val="Default"/>
        <w:ind w:firstLine="567"/>
        <w:jc w:val="both"/>
        <w:rPr>
          <w:b/>
        </w:rPr>
      </w:pPr>
      <w:r>
        <w:t xml:space="preserve">Ожидаемые результаты реализации муниципальной программы отражены </w:t>
      </w:r>
      <w:r>
        <w:t>в таблице № 1.</w:t>
      </w:r>
    </w:p>
    <w:p w:rsidR="000B747C" w:rsidRDefault="000B747C">
      <w:pPr>
        <w:jc w:val="center"/>
        <w:rPr>
          <w:b/>
          <w:szCs w:val="24"/>
        </w:rPr>
      </w:pPr>
    </w:p>
    <w:p w:rsidR="000B747C" w:rsidRDefault="009971D1">
      <w:pPr>
        <w:jc w:val="center"/>
        <w:rPr>
          <w:szCs w:val="24"/>
        </w:rPr>
      </w:pPr>
      <w:r>
        <w:rPr>
          <w:b/>
          <w:szCs w:val="24"/>
        </w:rPr>
        <w:t>Раздел 4. Целевые показатели</w:t>
      </w:r>
    </w:p>
    <w:p w:rsidR="000B747C" w:rsidRDefault="009971D1">
      <w:pPr>
        <w:ind w:firstLine="567"/>
        <w:jc w:val="both"/>
        <w:rPr>
          <w:szCs w:val="24"/>
        </w:rPr>
      </w:pPr>
      <w:r>
        <w:rPr>
          <w:szCs w:val="24"/>
        </w:rPr>
        <w:t>Состав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цели и решения задач Программы.</w:t>
      </w:r>
    </w:p>
    <w:p w:rsidR="000B747C" w:rsidRDefault="009971D1">
      <w:pPr>
        <w:ind w:firstLine="567"/>
        <w:jc w:val="both"/>
        <w:rPr>
          <w:bCs/>
          <w:szCs w:val="24"/>
        </w:rPr>
      </w:pPr>
      <w:r>
        <w:rPr>
          <w:szCs w:val="24"/>
        </w:rPr>
        <w:t xml:space="preserve">Целевые показатели </w:t>
      </w:r>
      <w:r>
        <w:rPr>
          <w:szCs w:val="24"/>
        </w:rPr>
        <w:t>Программы отражены в таблице № 2.</w:t>
      </w:r>
    </w:p>
    <w:p w:rsidR="000B747C" w:rsidRDefault="009971D1">
      <w:pPr>
        <w:ind w:firstLine="567"/>
        <w:jc w:val="both"/>
        <w:rPr>
          <w:bCs/>
          <w:szCs w:val="24"/>
        </w:rPr>
      </w:pPr>
      <w:r>
        <w:rPr>
          <w:bCs/>
          <w:szCs w:val="24"/>
        </w:rPr>
        <w:t>Информация о порядке расчета значений целевых индикаторов муниципальной программы отражена в таблице № 3.</w:t>
      </w:r>
    </w:p>
    <w:p w:rsidR="000B747C" w:rsidRDefault="000B747C">
      <w:pPr>
        <w:ind w:firstLine="567"/>
        <w:jc w:val="both"/>
        <w:rPr>
          <w:bCs/>
          <w:szCs w:val="24"/>
        </w:rPr>
      </w:pPr>
    </w:p>
    <w:p w:rsidR="000B747C" w:rsidRDefault="009971D1">
      <w:pPr>
        <w:jc w:val="center"/>
        <w:rPr>
          <w:bCs/>
          <w:color w:val="000000"/>
          <w:szCs w:val="24"/>
        </w:rPr>
      </w:pPr>
      <w:r>
        <w:rPr>
          <w:b/>
          <w:szCs w:val="24"/>
        </w:rPr>
        <w:t>Раздел 5. Срок реализации</w:t>
      </w:r>
    </w:p>
    <w:p w:rsidR="000B747C" w:rsidRDefault="009971D1">
      <w:pPr>
        <w:ind w:firstLine="567"/>
        <w:jc w:val="both"/>
        <w:rPr>
          <w:b/>
          <w:szCs w:val="24"/>
        </w:rPr>
      </w:pPr>
      <w:r>
        <w:rPr>
          <w:bCs/>
          <w:color w:val="000000"/>
          <w:szCs w:val="24"/>
        </w:rPr>
        <w:t>Этапы и сроки реализации программы: 2022-2027 годы.</w:t>
      </w:r>
    </w:p>
    <w:p w:rsidR="000B747C" w:rsidRDefault="000B747C">
      <w:pPr>
        <w:rPr>
          <w:b/>
          <w:szCs w:val="24"/>
        </w:rPr>
      </w:pPr>
    </w:p>
    <w:p w:rsidR="000B747C" w:rsidRDefault="009971D1">
      <w:pPr>
        <w:jc w:val="center"/>
        <w:rPr>
          <w:szCs w:val="24"/>
        </w:rPr>
      </w:pPr>
      <w:r>
        <w:rPr>
          <w:b/>
          <w:szCs w:val="24"/>
        </w:rPr>
        <w:t>Раздел 6. Перечень мероприятий и рес</w:t>
      </w:r>
      <w:r>
        <w:rPr>
          <w:b/>
          <w:szCs w:val="24"/>
        </w:rPr>
        <w:t>урсное обеспечение муниципальной программы</w:t>
      </w:r>
    </w:p>
    <w:p w:rsidR="000B747C" w:rsidRDefault="009971D1">
      <w:pPr>
        <w:ind w:firstLine="567"/>
        <w:jc w:val="both"/>
        <w:rPr>
          <w:szCs w:val="24"/>
        </w:rPr>
      </w:pPr>
      <w:r>
        <w:rPr>
          <w:szCs w:val="24"/>
        </w:rPr>
        <w:t>Для решения задачи мобилизация внутренних инвестиционных ресурсов и увеличение притока внешних инвестиций в экономику МО «Северо-Байкальский район» предусмотрены следующие мероприятия:</w:t>
      </w:r>
    </w:p>
    <w:p w:rsidR="000B747C" w:rsidRDefault="009971D1">
      <w:pPr>
        <w:ind w:firstLine="567"/>
        <w:jc w:val="both"/>
        <w:rPr>
          <w:szCs w:val="24"/>
        </w:rPr>
      </w:pPr>
      <w:r>
        <w:rPr>
          <w:szCs w:val="24"/>
        </w:rPr>
        <w:t xml:space="preserve">- мероприятие направлено на </w:t>
      </w:r>
      <w:r>
        <w:rPr>
          <w:szCs w:val="24"/>
        </w:rPr>
        <w:t>ежегодную выдачу свидетельство предоставлении социальных выплат по программе «Переселение граждан из ветхого и аварийного жилищного фонда в зоне Байкало-Амурской магистрали на территории муниципального образования «Северо-Байкальский района» в поселениях м</w:t>
      </w:r>
      <w:r>
        <w:rPr>
          <w:szCs w:val="24"/>
        </w:rPr>
        <w:t>униципального образования «Северо-Байкальский район»: с. Байкальское, п. Нижнеангарск, с. Холодное, п. Кичера, с. Верхняя Заимка, п. Ангоя, п. НовыйУоян, п. Янчукан, с. Уоян, с. Кумора;</w:t>
      </w:r>
    </w:p>
    <w:p w:rsidR="000B747C" w:rsidRDefault="009971D1">
      <w:pPr>
        <w:ind w:firstLine="567"/>
        <w:jc w:val="both"/>
        <w:rPr>
          <w:szCs w:val="24"/>
        </w:rPr>
      </w:pPr>
      <w:r>
        <w:rPr>
          <w:szCs w:val="24"/>
        </w:rPr>
        <w:t>- мероприятия по строительству жилых помещений эконом-класса или приоб</w:t>
      </w:r>
      <w:r>
        <w:rPr>
          <w:szCs w:val="24"/>
        </w:rPr>
        <w:t>ретение жилых помещений эконом-класса в том числе на вторичном рынке в зоне БАМа на территории муниципального образования «Северо-Байкальский район»;</w:t>
      </w:r>
    </w:p>
    <w:p w:rsidR="000B747C" w:rsidRDefault="009971D1">
      <w:pPr>
        <w:ind w:firstLine="567"/>
        <w:jc w:val="both"/>
        <w:rPr>
          <w:szCs w:val="24"/>
        </w:rPr>
      </w:pPr>
      <w:r>
        <w:rPr>
          <w:szCs w:val="24"/>
        </w:rPr>
        <w:t xml:space="preserve">- мероприятия по ликвидации ветхого и аварийного жилищного фонда в зоне БАМа на территории муниципального </w:t>
      </w:r>
      <w:r>
        <w:rPr>
          <w:szCs w:val="24"/>
        </w:rPr>
        <w:t>образования «Северо-Байкальский район».</w:t>
      </w:r>
    </w:p>
    <w:p w:rsidR="000B747C" w:rsidRDefault="009971D1">
      <w:pPr>
        <w:ind w:firstLine="567"/>
        <w:jc w:val="both"/>
        <w:rPr>
          <w:szCs w:val="24"/>
        </w:rPr>
      </w:pPr>
      <w:r>
        <w:rPr>
          <w:szCs w:val="24"/>
        </w:rPr>
        <w:t>Объемы финансирования определены подпрограммой «Развитие жилищного строительства в Республике Бурятия» Государственной программы Республики Бурятия «Развитие строительного и жилищно-коммунального комплексов Республик</w:t>
      </w:r>
      <w:r>
        <w:rPr>
          <w:szCs w:val="24"/>
        </w:rPr>
        <w:t>и Бурятия, утвержденной Постановлением Правительства Республики Бурятия № 424 от 02.08.2013г.</w:t>
      </w:r>
    </w:p>
    <w:p w:rsidR="000B747C" w:rsidRDefault="009971D1">
      <w:pPr>
        <w:ind w:firstLine="567"/>
        <w:jc w:val="both"/>
        <w:rPr>
          <w:szCs w:val="24"/>
        </w:rPr>
      </w:pPr>
      <w:r>
        <w:rPr>
          <w:szCs w:val="24"/>
        </w:rPr>
        <w:t xml:space="preserve">Соглашение о предоставлении субсидии из бюджета субъекта Российской Федерации местному бюджету в 2022 году субсидии бюджету АМО «Северо-Байкальский район» из </w:t>
      </w:r>
      <w:r>
        <w:rPr>
          <w:szCs w:val="24"/>
        </w:rPr>
        <w:t>республиканского бюджета на мероприятия по переселению граждан из ветхого и аварийного жилья в зоне Байкало-Амурской магистрали № 81645000-1-2022-010 от 01.02.2022 г.</w:t>
      </w:r>
    </w:p>
    <w:p w:rsidR="000B747C" w:rsidRDefault="009971D1">
      <w:pPr>
        <w:ind w:firstLine="567"/>
        <w:jc w:val="both"/>
        <w:rPr>
          <w:b/>
          <w:szCs w:val="24"/>
        </w:rPr>
      </w:pPr>
      <w:r>
        <w:rPr>
          <w:szCs w:val="24"/>
        </w:rPr>
        <w:t>Ресурсное обеспечение мероприятий программы отражено в таблице № 4.</w:t>
      </w:r>
    </w:p>
    <w:p w:rsidR="000B747C" w:rsidRDefault="000B747C">
      <w:pPr>
        <w:jc w:val="center"/>
        <w:rPr>
          <w:color w:val="000000"/>
          <w:szCs w:val="24"/>
        </w:rPr>
      </w:pPr>
    </w:p>
    <w:p w:rsidR="000B747C" w:rsidRDefault="009971D1">
      <w:pPr>
        <w:jc w:val="center"/>
        <w:rPr>
          <w:color w:val="000000"/>
          <w:szCs w:val="24"/>
        </w:rPr>
      </w:pPr>
      <w:r>
        <w:rPr>
          <w:b/>
          <w:szCs w:val="24"/>
        </w:rPr>
        <w:t>Раздел 7. Сравнитель</w:t>
      </w:r>
      <w:r>
        <w:rPr>
          <w:b/>
          <w:szCs w:val="24"/>
        </w:rPr>
        <w:t>ная таблица целевых показателей на текущий период</w:t>
      </w:r>
    </w:p>
    <w:p w:rsidR="000B747C" w:rsidRDefault="000B747C">
      <w:pPr>
        <w:ind w:firstLine="567"/>
        <w:jc w:val="both"/>
        <w:rPr>
          <w:color w:val="000000"/>
          <w:szCs w:val="24"/>
        </w:rPr>
      </w:pPr>
    </w:p>
    <w:p w:rsidR="000B747C" w:rsidRDefault="009971D1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>Оценка эффективности и результативности Программы представляет собой совокупность показателей оценки фактической эффективности по годам и по итогам реализации Программы в целом.</w:t>
      </w:r>
    </w:p>
    <w:p w:rsidR="000B747C" w:rsidRDefault="009971D1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Методика оценки эффективнос</w:t>
      </w:r>
      <w:r>
        <w:rPr>
          <w:color w:val="000000"/>
          <w:szCs w:val="24"/>
        </w:rPr>
        <w:t xml:space="preserve">ти Программы выражается в оценке достижения запланированного значения каждого показателя. Общая эффективность выполнения Программы складывается из результатов по всем целевым показателям. </w:t>
      </w:r>
    </w:p>
    <w:p w:rsidR="000B747C" w:rsidRDefault="009971D1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Контроль эффективности и результативности Программы осуществляется </w:t>
      </w:r>
      <w:r>
        <w:rPr>
          <w:color w:val="000000"/>
          <w:szCs w:val="24"/>
        </w:rPr>
        <w:t>по средствам ежегодных отчетов, мониторинга промежуточных показателей.</w:t>
      </w:r>
    </w:p>
    <w:p w:rsidR="000B747C" w:rsidRDefault="009971D1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По итогам мониторинга Программы возможна корректировка индикаторов (показателей), информации, как по ресурсному обеспечению, так и по комплексу мероприятий Программы.</w:t>
      </w:r>
    </w:p>
    <w:p w:rsidR="000B747C" w:rsidRDefault="009971D1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Предложения о внес</w:t>
      </w:r>
      <w:r>
        <w:rPr>
          <w:color w:val="000000"/>
          <w:szCs w:val="24"/>
        </w:rPr>
        <w:t>ении изменений в перечни и состав мероприятий, а также в объёмы бюджетных ассигнований на реализацию мероприятий в пределах утверждённых лимитов, вносит в установленном порядке.</w:t>
      </w:r>
    </w:p>
    <w:p w:rsidR="000B747C" w:rsidRDefault="009971D1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Целевые показатели на текущий период отражены в таблице № 5.</w:t>
      </w:r>
    </w:p>
    <w:p w:rsidR="000B747C" w:rsidRDefault="000B747C">
      <w:pPr>
        <w:ind w:firstLine="567"/>
        <w:jc w:val="both"/>
        <w:rPr>
          <w:color w:val="000000"/>
          <w:szCs w:val="24"/>
        </w:rPr>
      </w:pPr>
    </w:p>
    <w:p w:rsidR="000B747C" w:rsidRDefault="009971D1">
      <w:pPr>
        <w:jc w:val="center"/>
        <w:rPr>
          <w:szCs w:val="24"/>
        </w:rPr>
      </w:pPr>
      <w:r>
        <w:rPr>
          <w:b/>
          <w:szCs w:val="24"/>
        </w:rPr>
        <w:t>Раздел 8. Описан</w:t>
      </w:r>
      <w:r>
        <w:rPr>
          <w:b/>
          <w:szCs w:val="24"/>
        </w:rPr>
        <w:t>ие мер муниципального и правового регулирования и анализ рисков реализации муниципальной программы</w:t>
      </w:r>
    </w:p>
    <w:p w:rsidR="000B747C" w:rsidRDefault="009971D1">
      <w:pPr>
        <w:ind w:firstLine="567"/>
        <w:jc w:val="both"/>
        <w:rPr>
          <w:szCs w:val="24"/>
        </w:rPr>
      </w:pPr>
      <w:r>
        <w:rPr>
          <w:szCs w:val="24"/>
        </w:rPr>
        <w:t xml:space="preserve">Основными видами рисков по источникам возникновения и характеру влияния на процесс и результаты реализации Муниципальной программы являются: </w:t>
      </w:r>
    </w:p>
    <w:p w:rsidR="000B747C" w:rsidRDefault="009971D1">
      <w:pPr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>
        <w:rPr>
          <w:szCs w:val="24"/>
        </w:rPr>
        <w:t>организационно-управленческие риски, которые связаны с неэффективной организацией и управлением процесса реализации программных мероприятий;</w:t>
      </w:r>
    </w:p>
    <w:p w:rsidR="000B747C" w:rsidRDefault="009971D1">
      <w:pPr>
        <w:ind w:firstLine="567"/>
        <w:jc w:val="both"/>
        <w:rPr>
          <w:szCs w:val="24"/>
        </w:rPr>
      </w:pPr>
      <w:r>
        <w:rPr>
          <w:szCs w:val="24"/>
        </w:rPr>
        <w:t>- финансовые риски, которые связаны с неэффективным использованием средств, предусмотренных на реализацию программн</w:t>
      </w:r>
      <w:r>
        <w:rPr>
          <w:szCs w:val="24"/>
        </w:rPr>
        <w:t>ых мероприятий и входящих в нее подпрограмм;</w:t>
      </w:r>
    </w:p>
    <w:p w:rsidR="000B747C" w:rsidRDefault="009971D1">
      <w:pPr>
        <w:ind w:firstLine="567"/>
        <w:jc w:val="both"/>
        <w:rPr>
          <w:szCs w:val="24"/>
        </w:rPr>
      </w:pPr>
      <w:r>
        <w:rPr>
          <w:szCs w:val="24"/>
        </w:rPr>
        <w:t>- экономические риски, которые могут привести к снижению объема привлекаемых средств и сокращению инвестиций.</w:t>
      </w:r>
    </w:p>
    <w:p w:rsidR="000B747C" w:rsidRDefault="009971D1">
      <w:pPr>
        <w:ind w:firstLine="567"/>
        <w:jc w:val="both"/>
        <w:rPr>
          <w:szCs w:val="24"/>
        </w:rPr>
      </w:pPr>
      <w:r>
        <w:rPr>
          <w:szCs w:val="24"/>
        </w:rPr>
        <w:t>Возникновение рисковых событий может привести к неэффективному использованию финансовых и администрат</w:t>
      </w:r>
      <w:r>
        <w:rPr>
          <w:szCs w:val="24"/>
        </w:rPr>
        <w:t>ивных ресурсов; срывам выполнения программных мероприятий и входящих в нее подпрограмм; невыполнению целей и задач программы и соответственно целевых показателей.</w:t>
      </w:r>
    </w:p>
    <w:p w:rsidR="000B747C" w:rsidRDefault="009971D1">
      <w:pPr>
        <w:ind w:firstLine="567"/>
        <w:jc w:val="both"/>
        <w:rPr>
          <w:szCs w:val="24"/>
        </w:rPr>
      </w:pPr>
      <w:r>
        <w:rPr>
          <w:szCs w:val="24"/>
        </w:rPr>
        <w:t>С целью минимизации влияния рисков на достижение цели и запланированных результатов ответстве</w:t>
      </w:r>
      <w:r>
        <w:rPr>
          <w:szCs w:val="24"/>
        </w:rPr>
        <w:t>нным исполнителем и соисполнителями в процессе реализации Программы возможно принятие следующих общих мер:</w:t>
      </w:r>
    </w:p>
    <w:p w:rsidR="000B747C" w:rsidRDefault="009971D1">
      <w:pPr>
        <w:ind w:firstLine="567"/>
        <w:jc w:val="both"/>
        <w:rPr>
          <w:szCs w:val="24"/>
        </w:rPr>
      </w:pPr>
      <w:r>
        <w:rPr>
          <w:szCs w:val="24"/>
        </w:rPr>
        <w:t>- 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</w:t>
      </w:r>
      <w:r>
        <w:rPr>
          <w:szCs w:val="24"/>
        </w:rPr>
        <w:t>в Программы;</w:t>
      </w:r>
    </w:p>
    <w:p w:rsidR="000B747C" w:rsidRDefault="009971D1">
      <w:pPr>
        <w:ind w:firstLine="567"/>
        <w:jc w:val="both"/>
        <w:rPr>
          <w:szCs w:val="24"/>
        </w:rPr>
      </w:pPr>
      <w:r>
        <w:rPr>
          <w:szCs w:val="24"/>
        </w:rPr>
        <w:t>- 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:rsidR="000B747C" w:rsidRDefault="009971D1">
      <w:pPr>
        <w:ind w:firstLine="567"/>
        <w:jc w:val="both"/>
        <w:rPr>
          <w:szCs w:val="24"/>
        </w:rPr>
      </w:pPr>
      <w:r>
        <w:rPr>
          <w:szCs w:val="24"/>
        </w:rPr>
        <w:t>- оперативное реагирование на изменения факторов внешней и внутренней ср</w:t>
      </w:r>
      <w:r>
        <w:rPr>
          <w:szCs w:val="24"/>
        </w:rPr>
        <w:t>еды и внесение соответствующих корректировок в Программу.</w:t>
      </w:r>
    </w:p>
    <w:p w:rsidR="000B747C" w:rsidRDefault="009971D1">
      <w:pPr>
        <w:ind w:firstLine="567"/>
        <w:jc w:val="both"/>
        <w:rPr>
          <w:szCs w:val="24"/>
        </w:rPr>
      </w:pPr>
      <w:r>
        <w:rPr>
          <w:szCs w:val="24"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  <w:bookmarkStart w:id="3" w:name="_Hlk95121972"/>
    </w:p>
    <w:p w:rsidR="000B747C" w:rsidRDefault="009971D1">
      <w:pPr>
        <w:ind w:firstLine="567"/>
        <w:jc w:val="both"/>
        <w:rPr>
          <w:rFonts w:eastAsia="Arial"/>
          <w:bCs/>
          <w:w w:val="110"/>
        </w:rPr>
      </w:pPr>
      <w:r>
        <w:rPr>
          <w:szCs w:val="24"/>
        </w:rPr>
        <w:t>Основные меры п</w:t>
      </w:r>
      <w:r>
        <w:rPr>
          <w:szCs w:val="24"/>
        </w:rPr>
        <w:t>равового регулирования отражены в таблице № 6.</w:t>
      </w:r>
    </w:p>
    <w:bookmarkEnd w:id="3"/>
    <w:p w:rsidR="000B747C" w:rsidRDefault="000B747C">
      <w:pPr>
        <w:widowControl w:val="0"/>
        <w:jc w:val="right"/>
        <w:outlineLvl w:val="0"/>
        <w:rPr>
          <w:rFonts w:eastAsia="Arial"/>
          <w:bCs/>
          <w:w w:val="110"/>
        </w:rPr>
      </w:pPr>
    </w:p>
    <w:p w:rsidR="000B747C" w:rsidRDefault="009971D1">
      <w:pPr>
        <w:widowControl w:val="0"/>
        <w:jc w:val="right"/>
        <w:outlineLvl w:val="0"/>
        <w:rPr>
          <w:rFonts w:eastAsia="Arial"/>
          <w:bCs/>
          <w:w w:val="110"/>
        </w:rPr>
      </w:pPr>
      <w:r>
        <w:rPr>
          <w:rFonts w:eastAsia="Arial"/>
          <w:bCs/>
          <w:w w:val="110"/>
        </w:rPr>
        <w:t>Таблица № 1</w:t>
      </w:r>
    </w:p>
    <w:p w:rsidR="000B747C" w:rsidRDefault="009971D1">
      <w:pPr>
        <w:jc w:val="center"/>
        <w:rPr>
          <w:rFonts w:eastAsia="Arial"/>
          <w:w w:val="101"/>
        </w:rPr>
      </w:pPr>
      <w:r>
        <w:rPr>
          <w:rFonts w:eastAsia="Arial"/>
          <w:bCs/>
          <w:w w:val="110"/>
        </w:rPr>
        <w:t>Ожидаемые результаты реализации муниципальной программы</w:t>
      </w:r>
    </w:p>
    <w:tbl>
      <w:tblPr>
        <w:tblW w:w="10104" w:type="dxa"/>
        <w:tblInd w:w="131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32"/>
        <w:gridCol w:w="2266"/>
        <w:gridCol w:w="139"/>
        <w:gridCol w:w="1845"/>
        <w:gridCol w:w="2840"/>
        <w:gridCol w:w="1147"/>
        <w:gridCol w:w="1405"/>
        <w:gridCol w:w="30"/>
      </w:tblGrid>
      <w:tr w:rsidR="000B747C">
        <w:trPr>
          <w:trHeight w:val="3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ind w:left="57" w:right="57"/>
              <w:jc w:val="both"/>
            </w:pPr>
            <w:r>
              <w:rPr>
                <w:rFonts w:eastAsia="Arial"/>
                <w:w w:val="101"/>
              </w:rPr>
              <w:t xml:space="preserve">N </w:t>
            </w:r>
            <w:r>
              <w:rPr>
                <w:rFonts w:eastAsia="Arial"/>
              </w:rPr>
              <w:t>п/п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Задачи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Решаемые проблемы</w:t>
            </w:r>
          </w:p>
          <w:p w:rsidR="000B747C" w:rsidRDefault="009971D1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&lt;1&gt;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Ожидаемые результаты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Сроки достижения результатов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Ответственный исполнитель (соисполнители)</w:t>
            </w:r>
          </w:p>
        </w:tc>
        <w:tc>
          <w:tcPr>
            <w:tcW w:w="23" w:type="dxa"/>
          </w:tcPr>
          <w:p w:rsidR="000B747C" w:rsidRDefault="000B747C">
            <w:pPr>
              <w:snapToGrid w:val="0"/>
              <w:spacing w:after="160" w:line="252" w:lineRule="auto"/>
            </w:pPr>
          </w:p>
        </w:tc>
      </w:tr>
      <w:tr w:rsidR="000B747C">
        <w:trPr>
          <w:trHeight w:val="829"/>
        </w:trPr>
        <w:tc>
          <w:tcPr>
            <w:tcW w:w="10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ind w:left="57" w:right="57"/>
              <w:jc w:val="both"/>
            </w:pPr>
            <w:r>
              <w:rPr>
                <w:rFonts w:eastAsia="Arial"/>
              </w:rPr>
              <w:lastRenderedPageBreak/>
              <w:t xml:space="preserve">Цель программы: </w:t>
            </w:r>
            <w:r>
              <w:t>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 процентов)</w:t>
            </w:r>
          </w:p>
        </w:tc>
      </w:tr>
      <w:tr w:rsidR="000B747C">
        <w:trPr>
          <w:trHeight w:val="8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ind w:left="57" w:right="57"/>
              <w:jc w:val="both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ind w:left="57" w:right="57"/>
            </w:pPr>
            <w:r>
              <w:t xml:space="preserve">Предоставление социальных выплат собственникам жилых </w:t>
            </w:r>
            <w:r>
              <w:t>помещений, признанных ветхим и аварийным жильем, для приобретения жилых помещений;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Проживание в ветхом аварийном жилье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ind w:left="57" w:right="57"/>
            </w:pPr>
            <w:r>
              <w:t>Обеспечение граждан, проживающих в ветхом и аварийном жилищном фонде в зоне Бурятского участка БАМа, на территории муниципального образов</w:t>
            </w:r>
            <w:r>
              <w:t>ания «Северо-Байкальский район», благоустроенными жилыми помещениями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2022-2027 гг.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МКУ «КУМХ», </w:t>
            </w:r>
            <w:r>
              <w:t>Администрации поселений</w:t>
            </w:r>
          </w:p>
          <w:p w:rsidR="000B747C" w:rsidRDefault="000B747C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23" w:type="dxa"/>
          </w:tcPr>
          <w:p w:rsidR="000B747C" w:rsidRDefault="000B747C">
            <w:pPr>
              <w:snapToGrid w:val="0"/>
              <w:spacing w:after="160" w:line="252" w:lineRule="auto"/>
              <w:rPr>
                <w:rFonts w:eastAsia="Arial"/>
              </w:rPr>
            </w:pPr>
          </w:p>
        </w:tc>
      </w:tr>
      <w:tr w:rsidR="000B747C">
        <w:trPr>
          <w:trHeight w:val="8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ind w:left="57" w:right="57"/>
            </w:pPr>
            <w:r>
              <w:t xml:space="preserve">Строительство жилых помещений эконом-класса или приобретение жилых помещений эконом-класса в том числе на вторичном рынке в зоне </w:t>
            </w:r>
            <w:r>
              <w:t>БАМа на территории муниципального образования «Северо-Байкальский район»</w:t>
            </w:r>
          </w:p>
          <w:p w:rsidR="000B747C" w:rsidRDefault="000B747C">
            <w:pPr>
              <w:widowControl w:val="0"/>
              <w:ind w:left="57" w:right="57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Наличие ветхого аварийного жилья на территории МО «Северо-Байкальский район»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pStyle w:val="Default"/>
            </w:pPr>
            <w:r>
              <w:rPr>
                <w:sz w:val="22"/>
                <w:szCs w:val="22"/>
              </w:rPr>
              <w:t>Наращивание объемов нового жилищного строительства на территории муниципального образования «Северо-Байка</w:t>
            </w:r>
            <w:r>
              <w:rPr>
                <w:sz w:val="22"/>
                <w:szCs w:val="22"/>
              </w:rPr>
              <w:t>льский район», что будет способствовать развитию строительной отрасли;</w:t>
            </w:r>
          </w:p>
          <w:p w:rsidR="000B747C" w:rsidRDefault="000B747C">
            <w:pPr>
              <w:widowControl w:val="0"/>
              <w:ind w:left="57" w:right="57"/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2022-2027 г.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МКУ «КУМХ», </w:t>
            </w:r>
            <w:r>
              <w:t>Администрации поселений</w:t>
            </w:r>
          </w:p>
          <w:p w:rsidR="000B747C" w:rsidRDefault="000B747C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23" w:type="dxa"/>
          </w:tcPr>
          <w:p w:rsidR="000B747C" w:rsidRDefault="000B747C">
            <w:pPr>
              <w:snapToGrid w:val="0"/>
              <w:spacing w:after="160" w:line="252" w:lineRule="auto"/>
              <w:rPr>
                <w:rFonts w:eastAsia="Arial"/>
              </w:rPr>
            </w:pPr>
          </w:p>
        </w:tc>
      </w:tr>
      <w:tr w:rsidR="000B747C">
        <w:trPr>
          <w:trHeight w:val="8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ind w:left="57" w:right="57"/>
            </w:pPr>
            <w:r>
              <w:t>Ликвидация ветхого и аварийного жилищного фонда в зоне БАМа на территории муниципального образования «Северо-Байкальский район»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Проблемы экологии и благоустройства территорий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Улучшению экологической обстановки в результате проведения мероприятий по рекультивации и благоустройству территорий, на которых будет осуществлен снос и ликвидация ветхого и аварийного жилищного фонда.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2022-2</w:t>
            </w:r>
            <w:r>
              <w:rPr>
                <w:rFonts w:eastAsia="Arial"/>
              </w:rPr>
              <w:t>027 гг.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МКУ «КУМХ», </w:t>
            </w:r>
            <w:r>
              <w:t>Администрации поселений</w:t>
            </w:r>
          </w:p>
          <w:p w:rsidR="000B747C" w:rsidRDefault="000B747C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23" w:type="dxa"/>
          </w:tcPr>
          <w:p w:rsidR="000B747C" w:rsidRDefault="000B747C">
            <w:pPr>
              <w:snapToGrid w:val="0"/>
              <w:spacing w:after="160" w:line="252" w:lineRule="auto"/>
              <w:rPr>
                <w:rFonts w:eastAsia="Arial"/>
              </w:rPr>
            </w:pPr>
          </w:p>
        </w:tc>
      </w:tr>
    </w:tbl>
    <w:p w:rsidR="000B747C" w:rsidRDefault="000B747C">
      <w:pPr>
        <w:sectPr w:rsidR="000B747C">
          <w:pgSz w:w="11906" w:h="16838"/>
          <w:pgMar w:top="510" w:right="567" w:bottom="968" w:left="1134" w:header="0" w:footer="0" w:gutter="0"/>
          <w:cols w:space="720"/>
          <w:formProt w:val="0"/>
          <w:docGrid w:linePitch="360"/>
        </w:sectPr>
      </w:pPr>
    </w:p>
    <w:p w:rsidR="000B747C" w:rsidRDefault="009971D1">
      <w:pPr>
        <w:widowControl w:val="0"/>
        <w:jc w:val="right"/>
        <w:outlineLvl w:val="0"/>
        <w:rPr>
          <w:bCs/>
          <w:w w:val="110"/>
        </w:rPr>
      </w:pPr>
      <w:r>
        <w:rPr>
          <w:rFonts w:eastAsia="Arial"/>
          <w:bCs/>
          <w:w w:val="110"/>
        </w:rPr>
        <w:lastRenderedPageBreak/>
        <w:t xml:space="preserve">Таблица № 2 </w:t>
      </w:r>
    </w:p>
    <w:p w:rsidR="000B747C" w:rsidRDefault="009971D1">
      <w:pPr>
        <w:widowControl w:val="0"/>
        <w:ind w:left="227"/>
        <w:rPr>
          <w:bCs/>
        </w:rPr>
      </w:pPr>
      <w:r>
        <w:rPr>
          <w:bCs/>
          <w:w w:val="110"/>
        </w:rPr>
        <w:t xml:space="preserve">                                                                                                     </w:t>
      </w:r>
      <w:r>
        <w:rPr>
          <w:rFonts w:eastAsia="Arial"/>
          <w:bCs/>
          <w:w w:val="110"/>
        </w:rPr>
        <w:t>Целевые показатели</w:t>
      </w:r>
    </w:p>
    <w:p w:rsidR="000B747C" w:rsidRDefault="009971D1">
      <w:pPr>
        <w:tabs>
          <w:tab w:val="left" w:pos="13570"/>
        </w:tabs>
        <w:ind w:firstLine="708"/>
        <w:jc w:val="both"/>
        <w:rPr>
          <w:rFonts w:eastAsia="Arial"/>
          <w:szCs w:val="24"/>
        </w:rPr>
      </w:pPr>
      <w:r>
        <w:rPr>
          <w:bCs/>
        </w:rPr>
        <w:tab/>
      </w:r>
    </w:p>
    <w:tbl>
      <w:tblPr>
        <w:tblpPr w:leftFromText="180" w:vertAnchor="text" w:horzAnchor="margin" w:tblpXSpec="center" w:tblpY="235"/>
        <w:tblW w:w="4700" w:type="pct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50"/>
        <w:gridCol w:w="456"/>
        <w:gridCol w:w="1582"/>
        <w:gridCol w:w="858"/>
        <w:gridCol w:w="1246"/>
        <w:gridCol w:w="1711"/>
        <w:gridCol w:w="1066"/>
        <w:gridCol w:w="1081"/>
        <w:gridCol w:w="961"/>
        <w:gridCol w:w="1306"/>
        <w:gridCol w:w="1201"/>
        <w:gridCol w:w="45"/>
        <w:gridCol w:w="856"/>
        <w:gridCol w:w="569"/>
        <w:gridCol w:w="797"/>
        <w:gridCol w:w="120"/>
        <w:gridCol w:w="706"/>
      </w:tblGrid>
      <w:tr w:rsidR="000B747C" w:rsidTr="009971D1">
        <w:trPr>
          <w:trHeight w:val="983"/>
          <w:jc w:val="center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jc w:val="both"/>
              <w:rPr>
                <w:rFonts w:eastAsia="Arial"/>
                <w:szCs w:val="24"/>
              </w:rPr>
            </w:pPr>
          </w:p>
          <w:p w:rsidR="000B747C" w:rsidRDefault="009971D1">
            <w:pPr>
              <w:widowControl w:val="0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w w:val="101"/>
                <w:szCs w:val="24"/>
              </w:rPr>
              <w:t>N</w:t>
            </w:r>
          </w:p>
          <w:p w:rsidR="000B747C" w:rsidRDefault="009971D1">
            <w:pPr>
              <w:widowControl w:val="0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п/п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jc w:val="both"/>
              <w:rPr>
                <w:rFonts w:eastAsia="Arial"/>
                <w:szCs w:val="24"/>
              </w:rPr>
            </w:pPr>
          </w:p>
          <w:p w:rsidR="000B747C" w:rsidRDefault="009971D1">
            <w:pPr>
              <w:widowControl w:val="0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Наименование показателя (индикатора)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jc w:val="both"/>
              <w:rPr>
                <w:rFonts w:eastAsia="Arial"/>
                <w:szCs w:val="24"/>
              </w:rPr>
            </w:pPr>
          </w:p>
          <w:p w:rsidR="000B747C" w:rsidRDefault="009971D1">
            <w:pPr>
              <w:widowControl w:val="0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 xml:space="preserve">Ед. </w:t>
            </w:r>
            <w:r>
              <w:rPr>
                <w:rFonts w:eastAsia="Arial"/>
                <w:szCs w:val="24"/>
              </w:rPr>
              <w:t>изм.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jc w:val="both"/>
              <w:rPr>
                <w:rFonts w:eastAsia="Arial"/>
                <w:szCs w:val="24"/>
              </w:rPr>
            </w:pPr>
          </w:p>
          <w:p w:rsidR="000B747C" w:rsidRDefault="009971D1">
            <w:pPr>
              <w:widowControl w:val="0"/>
              <w:jc w:val="both"/>
            </w:pPr>
            <w:r>
              <w:rPr>
                <w:rFonts w:eastAsia="Arial"/>
                <w:spacing w:val="-2"/>
                <w:szCs w:val="24"/>
              </w:rPr>
              <w:t xml:space="preserve">Необходимое </w:t>
            </w:r>
            <w:r>
              <w:rPr>
                <w:rFonts w:eastAsia="Arial"/>
                <w:szCs w:val="24"/>
              </w:rPr>
              <w:t>направление изменений (&gt;, &lt;, 0)&lt;1&gt;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jc w:val="both"/>
              <w:rPr>
                <w:rFonts w:eastAsia="Arial"/>
                <w:szCs w:val="24"/>
              </w:rPr>
            </w:pPr>
          </w:p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Отчетный год 2021 (фактически достигнутое значение)</w:t>
            </w:r>
          </w:p>
        </w:tc>
        <w:tc>
          <w:tcPr>
            <w:tcW w:w="78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jc w:val="center"/>
              <w:rPr>
                <w:rFonts w:eastAsia="Arial"/>
                <w:szCs w:val="24"/>
              </w:rPr>
            </w:pPr>
          </w:p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Плановые значения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jc w:val="both"/>
              <w:rPr>
                <w:rFonts w:eastAsia="Arial"/>
                <w:szCs w:val="24"/>
              </w:rPr>
            </w:pPr>
          </w:p>
          <w:p w:rsidR="000B747C" w:rsidRDefault="009971D1">
            <w:pPr>
              <w:widowControl w:val="0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Темп прироста (%) &lt;2&gt;</w:t>
            </w:r>
          </w:p>
        </w:tc>
      </w:tr>
      <w:tr w:rsidR="000B747C" w:rsidTr="009971D1">
        <w:trPr>
          <w:trHeight w:val="443"/>
          <w:jc w:val="center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20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jc w:val="center"/>
              <w:rPr>
                <w:rFonts w:eastAsia="Arial"/>
                <w:szCs w:val="24"/>
              </w:rPr>
            </w:pPr>
          </w:p>
          <w:p w:rsidR="000B747C" w:rsidRDefault="009971D1">
            <w:pPr>
              <w:widowControl w:val="0"/>
              <w:jc w:val="center"/>
            </w:pPr>
            <w:r>
              <w:rPr>
                <w:rFonts w:eastAsia="Arial"/>
                <w:szCs w:val="24"/>
              </w:rPr>
              <w:t>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jc w:val="center"/>
              <w:rPr>
                <w:rFonts w:eastAsia="Arial"/>
                <w:szCs w:val="24"/>
              </w:rPr>
            </w:pPr>
          </w:p>
          <w:p w:rsidR="000B747C" w:rsidRDefault="009971D1">
            <w:pPr>
              <w:widowControl w:val="0"/>
              <w:jc w:val="center"/>
            </w:pPr>
            <w:r>
              <w:rPr>
                <w:rFonts w:eastAsia="Arial"/>
                <w:szCs w:val="24"/>
              </w:rPr>
              <w:t>2023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jc w:val="center"/>
              <w:rPr>
                <w:rFonts w:eastAsia="Arial"/>
                <w:szCs w:val="24"/>
              </w:rPr>
            </w:pPr>
          </w:p>
          <w:p w:rsidR="000B747C" w:rsidRDefault="009971D1">
            <w:pPr>
              <w:widowControl w:val="0"/>
              <w:jc w:val="center"/>
            </w:pPr>
            <w:r>
              <w:rPr>
                <w:rFonts w:eastAsia="Arial"/>
                <w:szCs w:val="24"/>
              </w:rPr>
              <w:t>2024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jc w:val="center"/>
              <w:rPr>
                <w:rFonts w:eastAsia="Arial"/>
                <w:szCs w:val="24"/>
              </w:rPr>
            </w:pPr>
          </w:p>
          <w:p w:rsidR="000B747C" w:rsidRDefault="009971D1">
            <w:pPr>
              <w:widowControl w:val="0"/>
              <w:jc w:val="center"/>
            </w:pPr>
            <w:r>
              <w:rPr>
                <w:rFonts w:eastAsia="Arial"/>
                <w:szCs w:val="24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jc w:val="center"/>
              <w:rPr>
                <w:rFonts w:eastAsia="Arial"/>
                <w:szCs w:val="24"/>
              </w:rPr>
            </w:pPr>
          </w:p>
          <w:p w:rsidR="000B747C" w:rsidRDefault="009971D1">
            <w:pPr>
              <w:widowControl w:val="0"/>
              <w:jc w:val="center"/>
            </w:pPr>
            <w:r>
              <w:rPr>
                <w:rFonts w:eastAsia="Arial"/>
                <w:szCs w:val="24"/>
              </w:rPr>
              <w:t>2026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jc w:val="center"/>
              <w:rPr>
                <w:rFonts w:eastAsia="Arial"/>
                <w:szCs w:val="24"/>
              </w:rPr>
            </w:pPr>
          </w:p>
          <w:p w:rsidR="000B747C" w:rsidRDefault="009971D1">
            <w:pPr>
              <w:widowControl w:val="0"/>
              <w:snapToGrid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2027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jc w:val="both"/>
              <w:rPr>
                <w:rFonts w:eastAsia="Arial"/>
                <w:szCs w:val="24"/>
              </w:rPr>
            </w:pPr>
          </w:p>
          <w:p w:rsidR="000B747C" w:rsidRDefault="009971D1">
            <w:pPr>
              <w:widowControl w:val="0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год завершения действия программы   2026</w:t>
            </w:r>
          </w:p>
        </w:tc>
        <w:tc>
          <w:tcPr>
            <w:tcW w:w="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jc w:val="both"/>
              <w:rPr>
                <w:rFonts w:eastAsia="Arial"/>
                <w:szCs w:val="24"/>
              </w:rPr>
            </w:pPr>
          </w:p>
        </w:tc>
      </w:tr>
      <w:tr w:rsidR="000B747C" w:rsidTr="009971D1">
        <w:trPr>
          <w:trHeight w:val="394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47C" w:rsidRDefault="000B747C">
            <w:pPr>
              <w:pStyle w:val="aa"/>
              <w:widowControl w:val="0"/>
              <w:numPr>
                <w:ilvl w:val="0"/>
                <w:numId w:val="4"/>
              </w:numPr>
              <w:snapToGrid w:val="0"/>
              <w:spacing w:after="0"/>
              <w:ind w:left="340" w:hanging="624"/>
              <w:contextualSpacing w:val="0"/>
              <w:jc w:val="right"/>
              <w:rPr>
                <w:rFonts w:eastAsia="Arial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47C" w:rsidRDefault="000B747C">
            <w:pPr>
              <w:pStyle w:val="aa"/>
              <w:widowControl w:val="0"/>
              <w:numPr>
                <w:ilvl w:val="0"/>
                <w:numId w:val="4"/>
              </w:numPr>
              <w:snapToGrid w:val="0"/>
              <w:spacing w:after="0"/>
              <w:ind w:left="340" w:hanging="113"/>
              <w:contextualSpacing w:val="0"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47C" w:rsidRDefault="000B747C">
            <w:pPr>
              <w:pStyle w:val="aa"/>
              <w:widowControl w:val="0"/>
              <w:numPr>
                <w:ilvl w:val="0"/>
                <w:numId w:val="4"/>
              </w:numPr>
              <w:snapToGrid w:val="0"/>
              <w:spacing w:after="0"/>
              <w:ind w:left="454" w:hanging="113"/>
              <w:contextualSpacing w:val="0"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47C" w:rsidRDefault="000B747C">
            <w:pPr>
              <w:pStyle w:val="aa"/>
              <w:widowControl w:val="0"/>
              <w:numPr>
                <w:ilvl w:val="0"/>
                <w:numId w:val="4"/>
              </w:numPr>
              <w:snapToGrid w:val="0"/>
              <w:spacing w:after="0"/>
              <w:ind w:left="454" w:hanging="113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47C" w:rsidRDefault="000B747C">
            <w:pPr>
              <w:pStyle w:val="aa"/>
              <w:widowControl w:val="0"/>
              <w:numPr>
                <w:ilvl w:val="0"/>
                <w:numId w:val="4"/>
              </w:numPr>
              <w:snapToGrid w:val="0"/>
              <w:spacing w:after="0"/>
              <w:ind w:left="283" w:firstLine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47C" w:rsidRDefault="000B747C">
            <w:pPr>
              <w:pStyle w:val="aa"/>
              <w:widowControl w:val="0"/>
              <w:numPr>
                <w:ilvl w:val="0"/>
                <w:numId w:val="4"/>
              </w:numPr>
              <w:snapToGrid w:val="0"/>
              <w:spacing w:after="0"/>
              <w:ind w:left="227" w:firstLine="113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47C" w:rsidRDefault="000B747C">
            <w:pPr>
              <w:pStyle w:val="aa"/>
              <w:widowControl w:val="0"/>
              <w:numPr>
                <w:ilvl w:val="0"/>
                <w:numId w:val="4"/>
              </w:numPr>
              <w:snapToGrid w:val="0"/>
              <w:spacing w:after="0"/>
              <w:ind w:left="567" w:hanging="397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47C" w:rsidRDefault="000B747C">
            <w:pPr>
              <w:pStyle w:val="aa"/>
              <w:widowControl w:val="0"/>
              <w:numPr>
                <w:ilvl w:val="0"/>
                <w:numId w:val="4"/>
              </w:numPr>
              <w:snapToGrid w:val="0"/>
              <w:spacing w:after="0"/>
              <w:ind w:left="397" w:hanging="113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pStyle w:val="aa"/>
              <w:widowControl w:val="0"/>
              <w:spacing w:after="0"/>
              <w:ind w:left="0"/>
              <w:contextualSpacing w:val="0"/>
              <w:jc w:val="center"/>
            </w:pPr>
            <w:r>
              <w:rPr>
                <w:szCs w:val="24"/>
              </w:rPr>
              <w:t>9.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7C" w:rsidRDefault="009971D1">
            <w:pPr>
              <w:pStyle w:val="aa"/>
              <w:widowControl w:val="0"/>
              <w:spacing w:after="0"/>
              <w:ind w:left="0"/>
              <w:contextualSpacing w:val="0"/>
              <w:jc w:val="center"/>
            </w:pPr>
            <w:r>
              <w:rPr>
                <w:szCs w:val="24"/>
              </w:rPr>
              <w:t>10.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47C" w:rsidRDefault="009971D1">
            <w:pPr>
              <w:pStyle w:val="aa"/>
              <w:widowControl w:val="0"/>
              <w:spacing w:after="0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47C" w:rsidRDefault="009971D1">
            <w:pPr>
              <w:pStyle w:val="aa"/>
              <w:widowControl w:val="0"/>
              <w:spacing w:after="0"/>
              <w:ind w:left="0"/>
              <w:contextualSpacing w:val="0"/>
              <w:jc w:val="center"/>
            </w:pPr>
            <w:r>
              <w:rPr>
                <w:szCs w:val="24"/>
              </w:rPr>
              <w:t>12.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47C" w:rsidRDefault="009971D1">
            <w:pPr>
              <w:pStyle w:val="aa"/>
              <w:widowControl w:val="0"/>
              <w:spacing w:after="0"/>
              <w:ind w:left="0"/>
              <w:contextualSpacing w:val="0"/>
              <w:jc w:val="center"/>
            </w:pPr>
            <w:r>
              <w:rPr>
                <w:szCs w:val="24"/>
              </w:rPr>
              <w:t>13.</w:t>
            </w:r>
          </w:p>
        </w:tc>
      </w:tr>
      <w:tr w:rsidR="000B747C" w:rsidTr="009971D1">
        <w:trPr>
          <w:trHeight w:val="213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14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Задача: Предоставление социальных выплат собственникам жилых помещений, признанных ветхим и аварийным жильем, для приобретения жилых помещений</w:t>
            </w:r>
          </w:p>
        </w:tc>
      </w:tr>
      <w:tr w:rsidR="000B747C" w:rsidTr="009971D1">
        <w:trPr>
          <w:trHeight w:val="213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1454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Целевой показатель</w:t>
            </w:r>
          </w:p>
        </w:tc>
      </w:tr>
      <w:tr w:rsidR="000B747C" w:rsidTr="009971D1">
        <w:trPr>
          <w:trHeight w:val="213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1.1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Количество семей, переселяемых из ветхого и аварийного жилищного фонда из зоны</w:t>
            </w:r>
            <w:r>
              <w:rPr>
                <w:rFonts w:eastAsia="Arial"/>
                <w:szCs w:val="24"/>
              </w:rPr>
              <w:t xml:space="preserve"> БАМ путем предоставления социальных выплат собственникам жилых помещений, признанных ветхим и аварийным жильем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семей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48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  <w:lang w:val="en-US"/>
              </w:rPr>
            </w:pPr>
            <w:r>
              <w:rPr>
                <w:rFonts w:eastAsia="Arial"/>
                <w:szCs w:val="24"/>
                <w:lang w:val="en-US"/>
              </w:rPr>
              <w:t>26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26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  <w:lang w:val="en-US"/>
              </w:rPr>
            </w:pPr>
            <w:r>
              <w:rPr>
                <w:rFonts w:eastAsia="Arial"/>
                <w:szCs w:val="24"/>
                <w:lang w:val="en-US"/>
              </w:rPr>
              <w:t>26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  <w:lang w:val="en-US"/>
              </w:rPr>
            </w:pPr>
            <w:r>
              <w:rPr>
                <w:rFonts w:eastAsia="Arial"/>
                <w:szCs w:val="24"/>
                <w:lang w:val="en-US"/>
              </w:rPr>
              <w:t>66</w:t>
            </w:r>
          </w:p>
        </w:tc>
      </w:tr>
      <w:tr w:rsidR="000B747C" w:rsidTr="009971D1">
        <w:trPr>
          <w:trHeight w:val="213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</w:t>
            </w:r>
          </w:p>
        </w:tc>
        <w:tc>
          <w:tcPr>
            <w:tcW w:w="1454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 xml:space="preserve">Задача: Строительство жилых помещений эконом-класса или приобретение жилых помещений эконом-класса, в том </w:t>
            </w:r>
            <w:r>
              <w:rPr>
                <w:rFonts w:eastAsia="Arial"/>
                <w:szCs w:val="24"/>
              </w:rPr>
              <w:t>числе на вторичном рынке в зоне БАМа на территории МО «Северо-Байкальский район»</w:t>
            </w:r>
          </w:p>
        </w:tc>
      </w:tr>
      <w:tr w:rsidR="000B747C" w:rsidTr="009971D1">
        <w:trPr>
          <w:trHeight w:val="213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1454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Целевой показатель</w:t>
            </w:r>
          </w:p>
        </w:tc>
      </w:tr>
      <w:tr w:rsidR="000B747C" w:rsidTr="009971D1">
        <w:trPr>
          <w:trHeight w:val="213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2.1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 xml:space="preserve">Обеспеченность </w:t>
            </w:r>
            <w:r>
              <w:rPr>
                <w:rFonts w:eastAsia="Arial"/>
                <w:szCs w:val="24"/>
              </w:rPr>
              <w:lastRenderedPageBreak/>
              <w:t>жильем населения*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lastRenderedPageBreak/>
              <w:t xml:space="preserve">кв.м на </w:t>
            </w:r>
            <w:r>
              <w:rPr>
                <w:rFonts w:eastAsia="Arial"/>
                <w:szCs w:val="24"/>
              </w:rPr>
              <w:lastRenderedPageBreak/>
              <w:t>1 чел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lastRenderedPageBreak/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25,0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25,0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tabs>
                <w:tab w:val="left" w:pos="630"/>
                <w:tab w:val="left" w:pos="3120"/>
              </w:tabs>
              <w:ind w:left="227" w:right="51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25,0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47C" w:rsidRDefault="009971D1">
            <w:pPr>
              <w:widowControl w:val="0"/>
              <w:ind w:left="227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25,0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25,0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</w:pPr>
            <w:r>
              <w:rPr>
                <w:rFonts w:eastAsia="Arial"/>
                <w:szCs w:val="24"/>
                <w:lang w:val="en-US"/>
              </w:rPr>
              <w:t>25</w:t>
            </w:r>
            <w:r>
              <w:rPr>
                <w:rFonts w:eastAsia="Arial"/>
                <w:szCs w:val="24"/>
              </w:rPr>
              <w:t>,0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  <w:lang w:val="en-US"/>
              </w:rPr>
            </w:pPr>
            <w:r>
              <w:rPr>
                <w:rFonts w:eastAsia="Arial"/>
                <w:szCs w:val="24"/>
                <w:lang w:val="en-US"/>
              </w:rPr>
              <w:t>100</w:t>
            </w:r>
          </w:p>
        </w:tc>
      </w:tr>
      <w:tr w:rsidR="000B747C" w:rsidTr="009971D1">
        <w:trPr>
          <w:trHeight w:val="213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14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 xml:space="preserve">Задача: Ликвидация ветхого и аварийного жилищного </w:t>
            </w:r>
            <w:r>
              <w:rPr>
                <w:rFonts w:eastAsia="Arial"/>
                <w:szCs w:val="24"/>
              </w:rPr>
              <w:t>фонда в зоне БАМа на территории МО «Северо-Байкальский район»</w:t>
            </w:r>
          </w:p>
        </w:tc>
      </w:tr>
      <w:tr w:rsidR="000B747C" w:rsidTr="009971D1">
        <w:trPr>
          <w:trHeight w:val="213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1454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Целевые показатели</w:t>
            </w:r>
          </w:p>
        </w:tc>
      </w:tr>
      <w:tr w:rsidR="000B747C" w:rsidTr="009971D1">
        <w:trPr>
          <w:trHeight w:val="213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3.1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Площадь ликвидированного жилья из зоны БАМа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кв.м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  <w:lang w:val="en-US"/>
              </w:rPr>
            </w:pPr>
            <w:r>
              <w:rPr>
                <w:rFonts w:eastAsia="Arial"/>
                <w:szCs w:val="24"/>
                <w:lang w:val="en-US"/>
              </w:rPr>
              <w:t>&lt;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  <w:lang w:val="en-US"/>
              </w:rPr>
            </w:pPr>
            <w:r>
              <w:rPr>
                <w:rFonts w:eastAsia="Arial"/>
                <w:szCs w:val="24"/>
                <w:lang w:val="en-US"/>
              </w:rPr>
              <w:t>134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  <w:lang w:val="en-US"/>
              </w:rPr>
            </w:pPr>
            <w:r>
              <w:rPr>
                <w:rFonts w:eastAsia="Arial"/>
                <w:szCs w:val="24"/>
                <w:lang w:val="en-US"/>
              </w:rPr>
              <w:t>121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</w:pPr>
            <w:r>
              <w:rPr>
                <w:rFonts w:eastAsia="Arial"/>
                <w:szCs w:val="24"/>
              </w:rPr>
              <w:t>826,4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803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  <w:lang w:val="en-US"/>
              </w:rPr>
            </w:pPr>
            <w:r>
              <w:rPr>
                <w:rFonts w:eastAsia="Arial"/>
                <w:szCs w:val="24"/>
                <w:lang w:val="en-US"/>
              </w:rPr>
              <w:t>803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803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  <w:lang w:val="en-US"/>
              </w:rPr>
            </w:pPr>
            <w:r>
              <w:rPr>
                <w:rFonts w:eastAsia="Arial"/>
                <w:szCs w:val="24"/>
                <w:lang w:val="en-US"/>
              </w:rPr>
              <w:t>803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535</w:t>
            </w:r>
          </w:p>
        </w:tc>
      </w:tr>
      <w:tr w:rsidR="000B747C" w:rsidTr="009971D1">
        <w:trPr>
          <w:trHeight w:val="213"/>
          <w:jc w:val="center"/>
        </w:trPr>
        <w:tc>
          <w:tcPr>
            <w:tcW w:w="451" w:type="dxa"/>
            <w:tcBorders>
              <w:top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11504" w:type="dxa"/>
            <w:gridSpan w:val="11"/>
            <w:tcBorders>
              <w:top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jc w:val="both"/>
              <w:rPr>
                <w:rFonts w:eastAsia="Arial"/>
                <w:szCs w:val="24"/>
              </w:rPr>
            </w:pPr>
          </w:p>
          <w:p w:rsidR="000B747C" w:rsidRDefault="009971D1">
            <w:pPr>
              <w:widowControl w:val="0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 xml:space="preserve">&lt;1&gt; Увеличение значения показателя (прямой показатель); &lt; - уменьшение </w:t>
            </w:r>
            <w:r>
              <w:rPr>
                <w:rFonts w:eastAsia="Arial"/>
                <w:szCs w:val="24"/>
              </w:rPr>
              <w:t>значения показателя (обратный показатель); 0 - без изменений.</w:t>
            </w:r>
          </w:p>
        </w:tc>
        <w:tc>
          <w:tcPr>
            <w:tcW w:w="3045" w:type="dxa"/>
            <w:gridSpan w:val="5"/>
            <w:tcBorders>
              <w:top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jc w:val="both"/>
              <w:rPr>
                <w:rFonts w:eastAsia="Arial"/>
                <w:szCs w:val="24"/>
              </w:rPr>
            </w:pPr>
          </w:p>
        </w:tc>
      </w:tr>
      <w:tr w:rsidR="000B747C" w:rsidTr="009971D1">
        <w:trPr>
          <w:trHeight w:val="213"/>
          <w:jc w:val="center"/>
        </w:trPr>
        <w:tc>
          <w:tcPr>
            <w:tcW w:w="451" w:type="dxa"/>
          </w:tcPr>
          <w:p w:rsidR="000B747C" w:rsidRDefault="000B747C">
            <w:pPr>
              <w:widowControl w:val="0"/>
              <w:snapToGrid w:val="0"/>
              <w:ind w:firstLine="60"/>
              <w:rPr>
                <w:rFonts w:eastAsia="Arial"/>
                <w:szCs w:val="24"/>
              </w:rPr>
            </w:pPr>
          </w:p>
        </w:tc>
        <w:tc>
          <w:tcPr>
            <w:tcW w:w="11504" w:type="dxa"/>
            <w:gridSpan w:val="11"/>
          </w:tcPr>
          <w:p w:rsidR="000B747C" w:rsidRDefault="009971D1">
            <w:pPr>
              <w:widowControl w:val="0"/>
              <w:ind w:firstLine="6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 xml:space="preserve">&lt;2&gt; Для прямого показателя, а также для показателя, необходимое направление изменений значения которого "0", значение </w:t>
            </w:r>
            <w:r>
              <w:rPr>
                <w:rFonts w:eastAsia="Arial"/>
                <w:spacing w:val="-3"/>
                <w:szCs w:val="24"/>
              </w:rPr>
              <w:t xml:space="preserve">графы </w:t>
            </w:r>
            <w:r>
              <w:rPr>
                <w:rFonts w:eastAsia="Arial"/>
                <w:szCs w:val="24"/>
              </w:rPr>
              <w:t xml:space="preserve">11 рассчитывается по </w:t>
            </w:r>
            <w:r>
              <w:rPr>
                <w:rFonts w:eastAsia="Arial"/>
                <w:spacing w:val="-3"/>
                <w:szCs w:val="24"/>
              </w:rPr>
              <w:t xml:space="preserve">формуле: </w:t>
            </w:r>
            <w:r>
              <w:rPr>
                <w:rFonts w:eastAsia="Arial"/>
                <w:szCs w:val="24"/>
              </w:rPr>
              <w:t>(гр. 10 / гр. 6 x 100) – 100.</w:t>
            </w:r>
          </w:p>
          <w:p w:rsidR="000B747C" w:rsidRDefault="000B747C">
            <w:pPr>
              <w:widowControl w:val="0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3045" w:type="dxa"/>
            <w:gridSpan w:val="5"/>
          </w:tcPr>
          <w:p w:rsidR="000B747C" w:rsidRDefault="000B747C">
            <w:pPr>
              <w:widowControl w:val="0"/>
              <w:ind w:firstLine="60"/>
              <w:rPr>
                <w:rFonts w:eastAsia="Arial"/>
                <w:szCs w:val="24"/>
              </w:rPr>
            </w:pPr>
          </w:p>
        </w:tc>
      </w:tr>
    </w:tbl>
    <w:p w:rsidR="000B747C" w:rsidRDefault="000B747C">
      <w:pPr>
        <w:ind w:firstLine="708"/>
        <w:jc w:val="both"/>
        <w:rPr>
          <w:szCs w:val="24"/>
        </w:rPr>
      </w:pPr>
    </w:p>
    <w:tbl>
      <w:tblPr>
        <w:tblW w:w="10485" w:type="dxa"/>
        <w:tblLayout w:type="fixed"/>
        <w:tblLook w:val="0000" w:firstRow="0" w:lastRow="0" w:firstColumn="0" w:lastColumn="0" w:noHBand="0" w:noVBand="0"/>
      </w:tblPr>
      <w:tblGrid>
        <w:gridCol w:w="3815"/>
        <w:gridCol w:w="5448"/>
        <w:gridCol w:w="1222"/>
      </w:tblGrid>
      <w:tr w:rsidR="000B747C">
        <w:trPr>
          <w:trHeight w:val="1500"/>
        </w:trPr>
        <w:tc>
          <w:tcPr>
            <w:tcW w:w="3815" w:type="dxa"/>
            <w:vMerge w:val="restart"/>
            <w:vAlign w:val="bottom"/>
          </w:tcPr>
          <w:p w:rsidR="000B747C" w:rsidRDefault="000B747C">
            <w:pPr>
              <w:snapToGrid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5448" w:type="dxa"/>
            <w:vAlign w:val="bottom"/>
          </w:tcPr>
          <w:p w:rsidR="000B747C" w:rsidRDefault="000B747C">
            <w:pPr>
              <w:snapToGrid w:val="0"/>
              <w:jc w:val="righ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222" w:type="dxa"/>
          </w:tcPr>
          <w:p w:rsidR="000B747C" w:rsidRDefault="000B747C">
            <w:pPr>
              <w:snapToGrid w:val="0"/>
              <w:spacing w:after="160"/>
              <w:rPr>
                <w:color w:val="000000"/>
                <w:szCs w:val="24"/>
                <w:lang w:eastAsia="ru-RU"/>
              </w:rPr>
            </w:pPr>
          </w:p>
        </w:tc>
      </w:tr>
      <w:tr w:rsidR="000B747C">
        <w:trPr>
          <w:trHeight w:val="3300"/>
        </w:trPr>
        <w:tc>
          <w:tcPr>
            <w:tcW w:w="3815" w:type="dxa"/>
            <w:vMerge/>
            <w:vAlign w:val="bottom"/>
          </w:tcPr>
          <w:p w:rsidR="000B747C" w:rsidRDefault="000B747C">
            <w:pPr>
              <w:snapToGrid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0B747C" w:rsidRDefault="000B747C">
            <w:pPr>
              <w:snapToGrid w:val="0"/>
              <w:jc w:val="right"/>
              <w:rPr>
                <w:color w:val="000000"/>
                <w:szCs w:val="24"/>
                <w:lang w:eastAsia="ru-RU"/>
              </w:rPr>
            </w:pPr>
          </w:p>
        </w:tc>
      </w:tr>
    </w:tbl>
    <w:p w:rsidR="000B747C" w:rsidRDefault="000B747C">
      <w:pPr>
        <w:sectPr w:rsidR="000B747C">
          <w:pgSz w:w="16838" w:h="11906" w:orient="landscape"/>
          <w:pgMar w:top="992" w:right="601" w:bottom="703" w:left="278" w:header="0" w:footer="0" w:gutter="0"/>
          <w:cols w:space="720"/>
          <w:formProt w:val="0"/>
          <w:docGrid w:linePitch="299"/>
        </w:sectPr>
      </w:pPr>
    </w:p>
    <w:p w:rsidR="000B747C" w:rsidRDefault="000B747C">
      <w:pPr>
        <w:ind w:firstLine="708"/>
        <w:jc w:val="both"/>
        <w:rPr>
          <w:szCs w:val="24"/>
        </w:rPr>
      </w:pPr>
    </w:p>
    <w:p w:rsidR="000B747C" w:rsidRDefault="009971D1">
      <w:pPr>
        <w:widowControl w:val="0"/>
        <w:jc w:val="right"/>
        <w:outlineLvl w:val="0"/>
        <w:rPr>
          <w:rFonts w:eastAsia="Arial"/>
          <w:bCs/>
          <w:w w:val="110"/>
        </w:rPr>
      </w:pPr>
      <w:r>
        <w:rPr>
          <w:rFonts w:eastAsia="Arial"/>
          <w:bCs/>
          <w:w w:val="110"/>
        </w:rPr>
        <w:t xml:space="preserve">Таблица № 3 </w:t>
      </w:r>
    </w:p>
    <w:p w:rsidR="000B747C" w:rsidRDefault="000B747C">
      <w:pPr>
        <w:widowControl w:val="0"/>
        <w:jc w:val="right"/>
        <w:outlineLvl w:val="0"/>
        <w:rPr>
          <w:rFonts w:eastAsia="Arial"/>
          <w:bCs/>
          <w:w w:val="110"/>
        </w:rPr>
      </w:pPr>
    </w:p>
    <w:p w:rsidR="000B747C" w:rsidRDefault="009971D1">
      <w:pPr>
        <w:widowControl w:val="0"/>
        <w:jc w:val="center"/>
        <w:rPr>
          <w:rFonts w:eastAsia="Arial"/>
          <w:szCs w:val="24"/>
        </w:rPr>
      </w:pPr>
      <w:r>
        <w:rPr>
          <w:rFonts w:eastAsia="Arial"/>
          <w:bCs/>
          <w:w w:val="110"/>
        </w:rPr>
        <w:t>Информация о порядке расчета значений целевых индикаторов муниципальной программы</w:t>
      </w:r>
    </w:p>
    <w:tbl>
      <w:tblPr>
        <w:tblpPr w:leftFromText="180" w:rightFromText="180" w:vertAnchor="text" w:horzAnchor="margin" w:tblpXSpec="center" w:tblpY="235"/>
        <w:tblW w:w="5000" w:type="pct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15"/>
        <w:gridCol w:w="3840"/>
        <w:gridCol w:w="937"/>
        <w:gridCol w:w="2412"/>
        <w:gridCol w:w="2618"/>
      </w:tblGrid>
      <w:tr w:rsidR="000B747C">
        <w:trPr>
          <w:trHeight w:val="874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jc w:val="center"/>
              <w:rPr>
                <w:rFonts w:eastAsia="Arial"/>
                <w:szCs w:val="24"/>
              </w:rPr>
            </w:pPr>
          </w:p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w w:val="101"/>
                <w:szCs w:val="24"/>
              </w:rPr>
              <w:t>N</w:t>
            </w:r>
          </w:p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п/п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jc w:val="center"/>
              <w:rPr>
                <w:rFonts w:eastAsia="Arial"/>
                <w:szCs w:val="24"/>
              </w:rPr>
            </w:pPr>
          </w:p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Наименование показателя (индикатора)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jc w:val="center"/>
              <w:rPr>
                <w:rFonts w:eastAsia="Arial"/>
                <w:szCs w:val="24"/>
              </w:rPr>
            </w:pPr>
          </w:p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Ед. изм.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jc w:val="center"/>
              <w:rPr>
                <w:rFonts w:eastAsia="Arial"/>
                <w:szCs w:val="24"/>
              </w:rPr>
            </w:pPr>
          </w:p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Методика расчета целевого показателя (индикатора)&lt;1&gt;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 xml:space="preserve">Источник полученных </w:t>
            </w:r>
            <w:r>
              <w:rPr>
                <w:rFonts w:eastAsia="Arial"/>
                <w:szCs w:val="24"/>
              </w:rPr>
              <w:t>данных</w:t>
            </w:r>
          </w:p>
        </w:tc>
      </w:tr>
      <w:tr w:rsidR="000B747C">
        <w:trPr>
          <w:trHeight w:val="443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Количество семей, переселяемых из ветхого и аварийного жилищного фонда из зоны БАМ путем предоставления социальных выплат собственникам жилых помещений, признанных ветхим и аварийным жильем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семей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47C" w:rsidRDefault="000B747C">
            <w:pPr>
              <w:widowControl w:val="0"/>
              <w:snapToGrid w:val="0"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отчетность</w:t>
            </w:r>
          </w:p>
        </w:tc>
      </w:tr>
      <w:tr w:rsidR="000B747C">
        <w:trPr>
          <w:trHeight w:val="443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Обеспеченность жильем населения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47C" w:rsidRDefault="009971D1">
            <w:pPr>
              <w:widowControl w:val="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кв.м на 1 чел.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47C" w:rsidRDefault="000B747C">
            <w:pPr>
              <w:widowControl w:val="0"/>
              <w:snapToGrid w:val="0"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отчетность</w:t>
            </w:r>
          </w:p>
        </w:tc>
      </w:tr>
      <w:tr w:rsidR="000B747C">
        <w:trPr>
          <w:trHeight w:val="443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3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Площадь ликвидированного жилья из зоны БАМа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47C" w:rsidRDefault="009971D1">
            <w:pPr>
              <w:widowControl w:val="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кв.м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47C" w:rsidRDefault="000B747C">
            <w:pPr>
              <w:widowControl w:val="0"/>
              <w:snapToGrid w:val="0"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отчетность</w:t>
            </w:r>
          </w:p>
        </w:tc>
      </w:tr>
    </w:tbl>
    <w:p w:rsidR="000B747C" w:rsidRDefault="000B747C">
      <w:pPr>
        <w:widowControl w:val="0"/>
        <w:jc w:val="right"/>
        <w:outlineLvl w:val="0"/>
        <w:rPr>
          <w:rFonts w:eastAsia="Arial"/>
          <w:bCs/>
          <w:w w:val="110"/>
          <w:szCs w:val="24"/>
        </w:rPr>
        <w:sectPr w:rsidR="000B747C">
          <w:pgSz w:w="11906" w:h="16838"/>
          <w:pgMar w:top="601" w:right="701" w:bottom="278" w:left="993" w:header="0" w:footer="0" w:gutter="0"/>
          <w:cols w:space="720"/>
          <w:formProt w:val="0"/>
          <w:docGrid w:linePitch="299"/>
        </w:sectPr>
      </w:pPr>
    </w:p>
    <w:p w:rsidR="000B747C" w:rsidRDefault="009971D1">
      <w:pPr>
        <w:widowControl w:val="0"/>
        <w:outlineLvl w:val="0"/>
        <w:rPr>
          <w:rFonts w:eastAsia="Arial"/>
          <w:bCs/>
          <w:w w:val="110"/>
          <w:sz w:val="20"/>
        </w:rPr>
      </w:pPr>
      <w:r>
        <w:rPr>
          <w:bCs/>
          <w:w w:val="110"/>
          <w:sz w:val="20"/>
        </w:rPr>
        <w:lastRenderedPageBreak/>
        <w:t xml:space="preserve">                                                                                </w:t>
      </w:r>
    </w:p>
    <w:p w:rsidR="000B747C" w:rsidRDefault="000B747C">
      <w:pPr>
        <w:widowControl w:val="0"/>
        <w:outlineLvl w:val="0"/>
        <w:rPr>
          <w:rFonts w:eastAsia="Arial"/>
          <w:bCs/>
          <w:w w:val="110"/>
          <w:sz w:val="20"/>
        </w:rPr>
      </w:pPr>
    </w:p>
    <w:p w:rsidR="000B747C" w:rsidRDefault="009971D1">
      <w:pPr>
        <w:widowControl w:val="0"/>
        <w:jc w:val="right"/>
        <w:outlineLvl w:val="0"/>
        <w:rPr>
          <w:bCs/>
          <w:w w:val="110"/>
        </w:rPr>
      </w:pPr>
      <w:r>
        <w:rPr>
          <w:bCs/>
          <w:w w:val="11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"/>
          <w:bCs/>
          <w:w w:val="110"/>
        </w:rPr>
        <w:t xml:space="preserve">Таблица № 4 </w:t>
      </w:r>
    </w:p>
    <w:p w:rsidR="000B747C" w:rsidRDefault="009971D1">
      <w:pPr>
        <w:widowControl w:val="0"/>
        <w:outlineLvl w:val="0"/>
        <w:rPr>
          <w:rFonts w:eastAsia="Arial"/>
          <w:szCs w:val="24"/>
        </w:rPr>
      </w:pPr>
      <w:r>
        <w:rPr>
          <w:bCs/>
          <w:w w:val="110"/>
        </w:rPr>
        <w:t xml:space="preserve">                                                              </w:t>
      </w:r>
      <w:r>
        <w:rPr>
          <w:rFonts w:eastAsia="Arial"/>
          <w:bCs/>
          <w:w w:val="110"/>
        </w:rPr>
        <w:t>Ресурсное обеспечение муниципальной программы по подпрограммам</w:t>
      </w:r>
    </w:p>
    <w:p w:rsidR="000B747C" w:rsidRDefault="000B747C">
      <w:pPr>
        <w:widowControl w:val="0"/>
        <w:jc w:val="both"/>
        <w:rPr>
          <w:rFonts w:eastAsia="Arial"/>
          <w:szCs w:val="24"/>
        </w:rPr>
      </w:pPr>
    </w:p>
    <w:tbl>
      <w:tblPr>
        <w:tblW w:w="15285" w:type="dxa"/>
        <w:tblInd w:w="940" w:type="dxa"/>
        <w:tblLayout w:type="fixed"/>
        <w:tblLook w:val="0000" w:firstRow="0" w:lastRow="0" w:firstColumn="0" w:lastColumn="0" w:noHBand="0" w:noVBand="0"/>
      </w:tblPr>
      <w:tblGrid>
        <w:gridCol w:w="587"/>
        <w:gridCol w:w="1588"/>
        <w:gridCol w:w="763"/>
        <w:gridCol w:w="685"/>
        <w:gridCol w:w="626"/>
        <w:gridCol w:w="1412"/>
        <w:gridCol w:w="900"/>
        <w:gridCol w:w="924"/>
        <w:gridCol w:w="940"/>
        <w:gridCol w:w="977"/>
        <w:gridCol w:w="875"/>
        <w:gridCol w:w="1033"/>
        <w:gridCol w:w="870"/>
        <w:gridCol w:w="1048"/>
        <w:gridCol w:w="844"/>
        <w:gridCol w:w="977"/>
        <w:gridCol w:w="236"/>
      </w:tblGrid>
      <w:tr w:rsidR="000B747C">
        <w:trPr>
          <w:trHeight w:val="96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№</w:t>
            </w:r>
          </w:p>
          <w:p w:rsidR="000B747C" w:rsidRDefault="009971D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Наименование программы, мероприятия муниципальной программы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747C" w:rsidRDefault="009971D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Ожидаемый</w:t>
            </w:r>
          </w:p>
          <w:p w:rsidR="000B747C" w:rsidRDefault="009971D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социально-</w:t>
            </w:r>
          </w:p>
          <w:p w:rsidR="000B747C" w:rsidRDefault="009971D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экономический</w:t>
            </w:r>
          </w:p>
          <w:p w:rsidR="000B747C" w:rsidRDefault="009971D1">
            <w:pPr>
              <w:jc w:val="center"/>
              <w:rPr>
                <w:sz w:val="20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эффект</w:t>
            </w:r>
          </w:p>
          <w:p w:rsidR="000B747C" w:rsidRDefault="009971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&lt;1&gt;</w:t>
            </w:r>
          </w:p>
        </w:tc>
        <w:tc>
          <w:tcPr>
            <w:tcW w:w="13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Период </w:t>
            </w:r>
            <w:r>
              <w:rPr>
                <w:sz w:val="18"/>
                <w:szCs w:val="18"/>
                <w:lang w:eastAsia="ru-RU"/>
              </w:rPr>
              <w:t>реализации программы. подпрограммы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7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47C" w:rsidRDefault="000B747C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  <w:p w:rsidR="000B747C" w:rsidRDefault="000B747C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0B747C" w:rsidRDefault="009971D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Финансовые показатели, тыс. руб.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Итого: ∑граф 7,</w:t>
            </w:r>
          </w:p>
          <w:p w:rsidR="000B747C" w:rsidRDefault="009971D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9,11,13</w:t>
            </w:r>
            <w:r>
              <w:rPr>
                <w:sz w:val="18"/>
                <w:szCs w:val="18"/>
                <w:lang w:val="en-US" w:eastAsia="ru-RU"/>
              </w:rPr>
              <w:t>.14</w:t>
            </w:r>
          </w:p>
          <w:p w:rsidR="000B747C" w:rsidRDefault="000B747C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0B747C" w:rsidRDefault="000B747C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0B747C" w:rsidRDefault="000B747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0B747C"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snapToGrid w:val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snapToGrid w:val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747C" w:rsidRDefault="000B747C">
            <w:pPr>
              <w:snapToGrid w:val="0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snapToGrid w:val="0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snapToGri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lang w:eastAsia="ru-RU"/>
              </w:rPr>
              <w:t>2022</w:t>
            </w:r>
          </w:p>
          <w:p w:rsidR="000B747C" w:rsidRDefault="009971D1">
            <w:pPr>
              <w:widowControl w:val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&lt;2&gt;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rPr>
                <w:lang w:eastAsia="ru-RU"/>
              </w:rPr>
            </w:pPr>
            <w:r>
              <w:rPr>
                <w:szCs w:val="24"/>
                <w:lang w:eastAsia="ru-RU"/>
              </w:rPr>
              <w:t>2023</w:t>
            </w:r>
          </w:p>
          <w:p w:rsidR="000B747C" w:rsidRDefault="000B747C">
            <w:pPr>
              <w:widowControl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47C" w:rsidRDefault="009971D1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47C" w:rsidRDefault="009971D1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>2026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rPr>
                <w:lang w:eastAsia="ru-RU"/>
              </w:rPr>
            </w:pPr>
          </w:p>
        </w:tc>
        <w:tc>
          <w:tcPr>
            <w:tcW w:w="11" w:type="dxa"/>
          </w:tcPr>
          <w:p w:rsidR="000B747C" w:rsidRDefault="000B747C">
            <w:pPr>
              <w:snapToGrid w:val="0"/>
              <w:spacing w:after="160"/>
              <w:rPr>
                <w:lang w:eastAsia="ru-RU"/>
              </w:rPr>
            </w:pPr>
          </w:p>
        </w:tc>
      </w:tr>
      <w:tr w:rsidR="000B747C"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snapToGrid w:val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snapToGrid w:val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747C" w:rsidRDefault="000B747C">
            <w:pPr>
              <w:snapToGrid w:val="0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Начало реализации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Окончание</w:t>
            </w:r>
          </w:p>
          <w:p w:rsidR="000B747C" w:rsidRDefault="009971D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реализации</w:t>
            </w: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sz w:val="20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Утверждено в бюджете</w:t>
            </w:r>
          </w:p>
          <w:p w:rsidR="000B747C" w:rsidRDefault="009971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&lt;3&gt;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Утверждено в бюджете</w:t>
            </w:r>
          </w:p>
          <w:p w:rsidR="000B747C" w:rsidRDefault="000B747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47C" w:rsidRDefault="009971D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Утверждено в бюджете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47C" w:rsidRDefault="009971D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" w:type="dxa"/>
          </w:tcPr>
          <w:p w:rsidR="000B747C" w:rsidRDefault="000B747C">
            <w:pPr>
              <w:snapToGrid w:val="0"/>
              <w:spacing w:after="160"/>
              <w:rPr>
                <w:sz w:val="18"/>
                <w:szCs w:val="18"/>
                <w:lang w:eastAsia="ru-RU"/>
              </w:rPr>
            </w:pPr>
          </w:p>
        </w:tc>
      </w:tr>
      <w:tr w:rsidR="000B747C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47C" w:rsidRDefault="009971D1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47C" w:rsidRDefault="009971D1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11" w:type="dxa"/>
          </w:tcPr>
          <w:p w:rsidR="000B747C" w:rsidRDefault="000B747C">
            <w:pPr>
              <w:snapToGrid w:val="0"/>
              <w:spacing w:after="160"/>
            </w:pPr>
          </w:p>
        </w:tc>
      </w:tr>
      <w:tr w:rsidR="000B747C">
        <w:trPr>
          <w:trHeight w:val="802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9971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9971D1">
            <w:pPr>
              <w:jc w:val="both"/>
              <w:textAlignment w:val="baseline"/>
            </w:pPr>
            <w:r>
              <w:rPr>
                <w:rFonts w:eastAsia="Arial"/>
                <w:b/>
                <w:sz w:val="20"/>
              </w:rPr>
              <w:t>Мероприятие 01 «</w:t>
            </w:r>
            <w:r>
              <w:rPr>
                <w:b/>
                <w:sz w:val="20"/>
              </w:rPr>
              <w:t xml:space="preserve">Переселение граждан из ветхого и аварийного  жилищного фонда   в зоне Байкало-Амурской магистрали   на территории  </w:t>
            </w:r>
            <w:r>
              <w:rPr>
                <w:b/>
                <w:sz w:val="20"/>
              </w:rPr>
              <w:t>муниципального образования «Северо-Байкальский район</w:t>
            </w:r>
            <w:r>
              <w:rPr>
                <w:rFonts w:eastAsia="Arial"/>
                <w:b/>
                <w:sz w:val="20"/>
              </w:rPr>
              <w:t xml:space="preserve"> на период 2022-2026 годы»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1,2,3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2022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2027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итого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152230,4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152230,4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149104,7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149104,7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84429,8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84429,8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84054,1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95647,3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9971D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566571,3</w:t>
            </w:r>
          </w:p>
        </w:tc>
        <w:tc>
          <w:tcPr>
            <w:tcW w:w="11" w:type="dxa"/>
          </w:tcPr>
          <w:p w:rsidR="000B747C" w:rsidRDefault="000B747C">
            <w:pPr>
              <w:snapToGrid w:val="0"/>
              <w:spacing w:after="160"/>
            </w:pPr>
          </w:p>
        </w:tc>
      </w:tr>
      <w:tr w:rsidR="000B747C">
        <w:trPr>
          <w:trHeight w:val="1178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0B747C">
            <w:pPr>
              <w:snapToGrid w:val="0"/>
              <w:rPr>
                <w:sz w:val="20"/>
                <w:lang w:eastAsia="ru-RU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0B747C">
            <w:pPr>
              <w:snapToGrid w:val="0"/>
              <w:textAlignment w:val="baseline"/>
              <w:rPr>
                <w:b/>
                <w:i/>
                <w:sz w:val="20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1,2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0B747C">
            <w:pPr>
              <w:snapToGrid w:val="0"/>
              <w:jc w:val="center"/>
              <w:rPr>
                <w:b/>
                <w:sz w:val="20"/>
                <w:lang w:val="en-US" w:eastAsia="ru-RU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0B747C">
            <w:pPr>
              <w:snapToGrid w:val="0"/>
              <w:jc w:val="center"/>
              <w:rPr>
                <w:b/>
                <w:sz w:val="20"/>
                <w:lang w:val="en-US" w:eastAsia="ru-RU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Федеральный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142797,0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142797,0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val="en-US" w:eastAsia="ru-RU"/>
              </w:rPr>
            </w:pPr>
            <w:r>
              <w:rPr>
                <w:b/>
                <w:sz w:val="20"/>
                <w:lang w:val="en-US" w:eastAsia="ru-RU"/>
              </w:rPr>
              <w:t>139876,5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139876,5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val="en-US" w:eastAsia="ru-RU"/>
              </w:rPr>
            </w:pPr>
            <w:r>
              <w:rPr>
                <w:b/>
                <w:sz w:val="20"/>
                <w:lang w:val="en-US" w:eastAsia="ru-RU"/>
              </w:rPr>
              <w:t>79221,4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val="en-US" w:eastAsia="ru-RU"/>
              </w:rPr>
            </w:pPr>
            <w:r>
              <w:rPr>
                <w:b/>
                <w:sz w:val="20"/>
                <w:lang w:val="en-US" w:eastAsia="ru-RU"/>
              </w:rPr>
              <w:t>79221,4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78006,5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89746,9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9971D1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529648,3</w:t>
            </w:r>
          </w:p>
        </w:tc>
        <w:tc>
          <w:tcPr>
            <w:tcW w:w="11" w:type="dxa"/>
          </w:tcPr>
          <w:p w:rsidR="000B747C" w:rsidRDefault="000B747C">
            <w:pPr>
              <w:snapToGrid w:val="0"/>
              <w:spacing w:after="160"/>
            </w:pPr>
          </w:p>
        </w:tc>
      </w:tr>
      <w:tr w:rsidR="000B747C">
        <w:trPr>
          <w:trHeight w:val="1271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0B747C">
            <w:pPr>
              <w:snapToGrid w:val="0"/>
              <w:rPr>
                <w:sz w:val="20"/>
                <w:lang w:eastAsia="ru-RU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0B747C">
            <w:pPr>
              <w:snapToGrid w:val="0"/>
              <w:jc w:val="both"/>
              <w:textAlignment w:val="baseline"/>
              <w:rPr>
                <w:b/>
                <w:sz w:val="20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0B747C">
            <w:pPr>
              <w:snapToGrid w:val="0"/>
              <w:jc w:val="center"/>
              <w:rPr>
                <w:b/>
                <w:sz w:val="20"/>
                <w:lang w:val="en-US" w:eastAsia="ru-RU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0B747C">
            <w:pPr>
              <w:snapToGrid w:val="0"/>
              <w:jc w:val="center"/>
              <w:rPr>
                <w:b/>
                <w:sz w:val="20"/>
                <w:lang w:val="en-US" w:eastAsia="ru-RU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0B747C">
            <w:pPr>
              <w:snapToGrid w:val="0"/>
              <w:jc w:val="center"/>
              <w:rPr>
                <w:b/>
                <w:sz w:val="20"/>
                <w:lang w:val="en-US" w:eastAsia="ru-RU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Республиканский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9114,7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9114,7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8928,3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8928,3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5056,7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5056,7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5871,5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5728,5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9971D1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34699,7</w:t>
            </w:r>
          </w:p>
        </w:tc>
        <w:tc>
          <w:tcPr>
            <w:tcW w:w="11" w:type="dxa"/>
          </w:tcPr>
          <w:p w:rsidR="000B747C" w:rsidRDefault="000B747C">
            <w:pPr>
              <w:snapToGrid w:val="0"/>
              <w:spacing w:after="160"/>
            </w:pPr>
          </w:p>
        </w:tc>
      </w:tr>
      <w:tr w:rsidR="000B747C"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0B747C">
            <w:pPr>
              <w:snapToGrid w:val="0"/>
              <w:rPr>
                <w:sz w:val="20"/>
                <w:lang w:eastAsia="ru-RU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0B747C">
            <w:pPr>
              <w:snapToGrid w:val="0"/>
              <w:jc w:val="both"/>
              <w:textAlignment w:val="baseline"/>
              <w:rPr>
                <w:b/>
                <w:sz w:val="20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0B747C">
            <w:pPr>
              <w:snapToGrid w:val="0"/>
              <w:jc w:val="center"/>
              <w:rPr>
                <w:b/>
                <w:sz w:val="20"/>
                <w:lang w:val="en-US" w:eastAsia="ru-RU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0B747C">
            <w:pPr>
              <w:snapToGrid w:val="0"/>
              <w:jc w:val="center"/>
              <w:rPr>
                <w:b/>
                <w:sz w:val="20"/>
                <w:lang w:val="en-US" w:eastAsia="ru-RU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0B747C">
            <w:pPr>
              <w:snapToGrid w:val="0"/>
              <w:jc w:val="center"/>
              <w:rPr>
                <w:b/>
                <w:sz w:val="20"/>
                <w:lang w:val="en-US" w:eastAsia="ru-RU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Местный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318,7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318,7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299,9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299,9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151,7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151,7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176,1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171,9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9971D1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1118,3</w:t>
            </w:r>
          </w:p>
        </w:tc>
        <w:tc>
          <w:tcPr>
            <w:tcW w:w="11" w:type="dxa"/>
          </w:tcPr>
          <w:p w:rsidR="000B747C" w:rsidRDefault="000B747C">
            <w:pPr>
              <w:snapToGrid w:val="0"/>
              <w:spacing w:after="160"/>
            </w:pPr>
          </w:p>
        </w:tc>
      </w:tr>
      <w:tr w:rsidR="000B747C">
        <w:trPr>
          <w:trHeight w:val="399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47C" w:rsidRDefault="009971D1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9971D1">
            <w:pPr>
              <w:jc w:val="both"/>
              <w:textAlignment w:val="baseline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 xml:space="preserve">Мероприятие 03 « осуществление мероприятий по сносу </w:t>
            </w:r>
            <w:r>
              <w:rPr>
                <w:b/>
                <w:sz w:val="20"/>
                <w:lang w:eastAsia="ru-RU"/>
              </w:rPr>
              <w:lastRenderedPageBreak/>
              <w:t>ветхого и аварийного жилищного фонда и рекультивация земли»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lastRenderedPageBreak/>
              <w:t>3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2022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2027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итого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105,0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1000,0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1000,0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9971D1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1105,0</w:t>
            </w:r>
          </w:p>
        </w:tc>
        <w:tc>
          <w:tcPr>
            <w:tcW w:w="11" w:type="dxa"/>
          </w:tcPr>
          <w:p w:rsidR="000B747C" w:rsidRDefault="000B747C">
            <w:pPr>
              <w:snapToGrid w:val="0"/>
              <w:spacing w:after="160"/>
            </w:pPr>
          </w:p>
        </w:tc>
      </w:tr>
      <w:tr w:rsidR="000B747C">
        <w:trPr>
          <w:trHeight w:val="399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47C" w:rsidRDefault="000B747C">
            <w:pPr>
              <w:snapToGrid w:val="0"/>
              <w:rPr>
                <w:sz w:val="20"/>
                <w:lang w:eastAsia="ru-RU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0B747C">
            <w:pPr>
              <w:snapToGrid w:val="0"/>
              <w:jc w:val="both"/>
              <w:textAlignment w:val="baseline"/>
              <w:rPr>
                <w:b/>
                <w:sz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0B747C">
            <w:pPr>
              <w:snapToGrid w:val="0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0B747C">
            <w:pPr>
              <w:snapToGrid w:val="0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0B747C">
            <w:pPr>
              <w:snapToGrid w:val="0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Федеральный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9971D1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0,0</w:t>
            </w:r>
          </w:p>
        </w:tc>
        <w:tc>
          <w:tcPr>
            <w:tcW w:w="11" w:type="dxa"/>
          </w:tcPr>
          <w:p w:rsidR="000B747C" w:rsidRDefault="000B747C">
            <w:pPr>
              <w:snapToGrid w:val="0"/>
              <w:spacing w:after="160"/>
            </w:pPr>
          </w:p>
        </w:tc>
      </w:tr>
      <w:tr w:rsidR="000B747C">
        <w:trPr>
          <w:trHeight w:val="399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47C" w:rsidRDefault="000B747C">
            <w:pPr>
              <w:snapToGrid w:val="0"/>
              <w:rPr>
                <w:sz w:val="20"/>
                <w:lang w:eastAsia="ru-RU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0B747C">
            <w:pPr>
              <w:snapToGrid w:val="0"/>
              <w:jc w:val="both"/>
              <w:textAlignment w:val="baseline"/>
              <w:rPr>
                <w:b/>
                <w:sz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0B747C">
            <w:pPr>
              <w:snapToGrid w:val="0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0B747C">
            <w:pPr>
              <w:snapToGrid w:val="0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0B747C">
            <w:pPr>
              <w:snapToGrid w:val="0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Республикан</w:t>
            </w:r>
            <w:r>
              <w:rPr>
                <w:b/>
                <w:sz w:val="20"/>
                <w:lang w:eastAsia="ru-RU"/>
              </w:rPr>
              <w:lastRenderedPageBreak/>
              <w:t>ский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lastRenderedPageBreak/>
              <w:t>0,0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9971D1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0,0</w:t>
            </w:r>
          </w:p>
        </w:tc>
        <w:tc>
          <w:tcPr>
            <w:tcW w:w="11" w:type="dxa"/>
          </w:tcPr>
          <w:p w:rsidR="000B747C" w:rsidRDefault="000B747C">
            <w:pPr>
              <w:snapToGrid w:val="0"/>
              <w:spacing w:after="160"/>
            </w:pPr>
          </w:p>
        </w:tc>
      </w:tr>
      <w:tr w:rsidR="000B747C">
        <w:trPr>
          <w:trHeight w:val="18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47C" w:rsidRDefault="000B747C">
            <w:pPr>
              <w:snapToGrid w:val="0"/>
              <w:rPr>
                <w:sz w:val="20"/>
                <w:lang w:eastAsia="ru-RU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0B747C">
            <w:pPr>
              <w:snapToGrid w:val="0"/>
              <w:jc w:val="both"/>
              <w:textAlignment w:val="baseline"/>
              <w:rPr>
                <w:b/>
                <w:sz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0B747C">
            <w:pPr>
              <w:snapToGrid w:val="0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0B747C">
            <w:pPr>
              <w:snapToGrid w:val="0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0B747C">
            <w:pPr>
              <w:snapToGrid w:val="0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Местный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105,0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1000,0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1000,0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  <w:p w:rsidR="000B747C" w:rsidRDefault="000B747C">
            <w:pPr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9971D1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1105,0</w:t>
            </w:r>
          </w:p>
        </w:tc>
        <w:tc>
          <w:tcPr>
            <w:tcW w:w="11" w:type="dxa"/>
          </w:tcPr>
          <w:p w:rsidR="000B747C" w:rsidRDefault="000B747C">
            <w:pPr>
              <w:snapToGrid w:val="0"/>
              <w:spacing w:after="160"/>
            </w:pPr>
          </w:p>
        </w:tc>
      </w:tr>
      <w:tr w:rsidR="000B747C">
        <w:trPr>
          <w:trHeight w:val="39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47C" w:rsidRDefault="000B747C">
            <w:pPr>
              <w:snapToGrid w:val="0"/>
              <w:rPr>
                <w:sz w:val="20"/>
                <w:lang w:eastAsia="ru-RU"/>
              </w:rPr>
            </w:pP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9971D1">
            <w:pPr>
              <w:jc w:val="both"/>
              <w:textAlignment w:val="baseline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По программе: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0B747C">
            <w:pPr>
              <w:snapToGrid w:val="0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0B747C">
            <w:pPr>
              <w:snapToGrid w:val="0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0B747C">
            <w:pPr>
              <w:snapToGrid w:val="0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итого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152230,4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152230,4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149209,7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149209,7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85429,8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85429,8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84054,1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95647,3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747C" w:rsidRDefault="009971D1">
            <w:pPr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566571,3</w:t>
            </w:r>
          </w:p>
        </w:tc>
        <w:tc>
          <w:tcPr>
            <w:tcW w:w="11" w:type="dxa"/>
          </w:tcPr>
          <w:p w:rsidR="000B747C" w:rsidRDefault="000B747C">
            <w:pPr>
              <w:snapToGrid w:val="0"/>
              <w:spacing w:after="160"/>
            </w:pPr>
          </w:p>
        </w:tc>
      </w:tr>
      <w:tr w:rsidR="000B747C">
        <w:trPr>
          <w:trHeight w:val="39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47C" w:rsidRDefault="000B747C">
            <w:pPr>
              <w:snapToGrid w:val="0"/>
              <w:rPr>
                <w:sz w:val="20"/>
                <w:lang w:eastAsia="ru-RU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0B747C">
            <w:pPr>
              <w:snapToGrid w:val="0"/>
              <w:jc w:val="both"/>
              <w:textAlignment w:val="baseline"/>
              <w:rPr>
                <w:b/>
                <w:sz w:val="20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0B747C">
            <w:pPr>
              <w:snapToGrid w:val="0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0B747C">
            <w:pPr>
              <w:snapToGrid w:val="0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0B747C">
            <w:pPr>
              <w:snapToGrid w:val="0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Федеральный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142797,0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142797,0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139876,5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139876,5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79221,4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79221,4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78006,5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89746,9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747C" w:rsidRDefault="009971D1">
            <w:pPr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529648,3</w:t>
            </w:r>
          </w:p>
        </w:tc>
        <w:tc>
          <w:tcPr>
            <w:tcW w:w="11" w:type="dxa"/>
          </w:tcPr>
          <w:p w:rsidR="000B747C" w:rsidRDefault="000B747C">
            <w:pPr>
              <w:snapToGrid w:val="0"/>
              <w:spacing w:after="160"/>
            </w:pPr>
          </w:p>
        </w:tc>
      </w:tr>
      <w:tr w:rsidR="000B747C">
        <w:trPr>
          <w:trHeight w:val="39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47C" w:rsidRDefault="000B747C">
            <w:pPr>
              <w:snapToGrid w:val="0"/>
              <w:rPr>
                <w:sz w:val="20"/>
                <w:lang w:eastAsia="ru-RU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0B747C">
            <w:pPr>
              <w:snapToGrid w:val="0"/>
              <w:jc w:val="both"/>
              <w:textAlignment w:val="baseline"/>
              <w:rPr>
                <w:b/>
                <w:sz w:val="20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0B747C">
            <w:pPr>
              <w:snapToGrid w:val="0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0B747C">
            <w:pPr>
              <w:snapToGrid w:val="0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0B747C">
            <w:pPr>
              <w:snapToGrid w:val="0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Республиканский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9114,7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9114,7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8928,3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8928,3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5056,7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5056,7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5871,5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5728,5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747C" w:rsidRDefault="009971D1">
            <w:pPr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34699,7</w:t>
            </w:r>
          </w:p>
        </w:tc>
        <w:tc>
          <w:tcPr>
            <w:tcW w:w="11" w:type="dxa"/>
          </w:tcPr>
          <w:p w:rsidR="000B747C" w:rsidRDefault="000B747C">
            <w:pPr>
              <w:snapToGrid w:val="0"/>
              <w:spacing w:after="160"/>
            </w:pPr>
          </w:p>
        </w:tc>
      </w:tr>
      <w:tr w:rsidR="000B747C">
        <w:trPr>
          <w:trHeight w:val="39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47C" w:rsidRDefault="000B747C">
            <w:pPr>
              <w:snapToGrid w:val="0"/>
              <w:rPr>
                <w:sz w:val="20"/>
                <w:lang w:eastAsia="ru-RU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0B747C">
            <w:pPr>
              <w:snapToGrid w:val="0"/>
              <w:jc w:val="both"/>
              <w:textAlignment w:val="baseline"/>
              <w:rPr>
                <w:b/>
                <w:sz w:val="20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0B747C">
            <w:pPr>
              <w:snapToGrid w:val="0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0B747C">
            <w:pPr>
              <w:snapToGrid w:val="0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747C" w:rsidRDefault="000B747C">
            <w:pPr>
              <w:snapToGrid w:val="0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Местный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318,7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318,7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404,9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404,9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1151,7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1151,7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176,1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171,9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747C" w:rsidRDefault="009971D1">
            <w:pPr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2223,3</w:t>
            </w:r>
          </w:p>
        </w:tc>
        <w:tc>
          <w:tcPr>
            <w:tcW w:w="11" w:type="dxa"/>
          </w:tcPr>
          <w:p w:rsidR="000B747C" w:rsidRDefault="000B747C">
            <w:pPr>
              <w:snapToGrid w:val="0"/>
              <w:spacing w:after="160"/>
            </w:pPr>
          </w:p>
        </w:tc>
      </w:tr>
    </w:tbl>
    <w:p w:rsidR="000B747C" w:rsidRDefault="000B747C">
      <w:pPr>
        <w:rPr>
          <w:rFonts w:eastAsia="Calibri"/>
          <w:sz w:val="20"/>
          <w:lang w:eastAsia="ru-RU"/>
        </w:rPr>
      </w:pPr>
    </w:p>
    <w:p w:rsidR="000B747C" w:rsidRDefault="009971D1">
      <w:pPr>
        <w:widowControl w:val="0"/>
        <w:ind w:left="454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</w:t>
      </w:r>
      <w:r>
        <w:rPr>
          <w:sz w:val="18"/>
          <w:szCs w:val="18"/>
          <w:lang w:eastAsia="ru-RU"/>
        </w:rPr>
        <w:t xml:space="preserve">     </w:t>
      </w:r>
      <w:r>
        <w:rPr>
          <w:rFonts w:eastAsia="Calibri"/>
          <w:sz w:val="18"/>
          <w:szCs w:val="18"/>
          <w:lang w:eastAsia="ru-RU"/>
        </w:rPr>
        <w:t>&lt;1&gt; В графе 3 указываются ссылки на разделы 4 программы (номер показателя результативности, на достижение целевого значения которого влияет данное мероприятие).</w:t>
      </w:r>
    </w:p>
    <w:p w:rsidR="000B747C" w:rsidRDefault="009971D1">
      <w:pPr>
        <w:widowControl w:val="0"/>
        <w:tabs>
          <w:tab w:val="left" w:pos="567"/>
        </w:tabs>
        <w:ind w:left="227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      </w:t>
      </w:r>
      <w:r>
        <w:rPr>
          <w:rFonts w:eastAsia="Calibri"/>
          <w:sz w:val="18"/>
          <w:szCs w:val="18"/>
          <w:lang w:eastAsia="ru-RU"/>
        </w:rPr>
        <w:t>&lt;2&gt;</w:t>
      </w:r>
      <w:r>
        <w:rPr>
          <w:rFonts w:eastAsia="Calibri"/>
          <w:sz w:val="18"/>
          <w:szCs w:val="18"/>
          <w:lang w:val="en-US" w:eastAsia="ru-RU"/>
        </w:rPr>
        <w:t>N</w:t>
      </w:r>
      <w:r>
        <w:rPr>
          <w:rFonts w:eastAsia="Calibri"/>
          <w:sz w:val="18"/>
          <w:szCs w:val="18"/>
          <w:lang w:eastAsia="ru-RU"/>
        </w:rPr>
        <w:t>- первый год действия программы</w:t>
      </w:r>
    </w:p>
    <w:p w:rsidR="000B747C" w:rsidRDefault="009971D1">
      <w:pPr>
        <w:widowControl w:val="0"/>
        <w:tabs>
          <w:tab w:val="left" w:pos="567"/>
        </w:tabs>
        <w:ind w:left="397"/>
        <w:jc w:val="both"/>
        <w:rPr>
          <w:rFonts w:eastAsia="Arial"/>
          <w:bCs/>
          <w:w w:val="110"/>
        </w:rPr>
        <w:sectPr w:rsidR="000B747C">
          <w:pgSz w:w="16838" w:h="11906" w:orient="landscape"/>
          <w:pgMar w:top="840" w:right="601" w:bottom="284" w:left="278" w:header="0" w:footer="0" w:gutter="0"/>
          <w:cols w:space="720"/>
          <w:formProt w:val="0"/>
          <w:docGrid w:linePitch="299"/>
        </w:sectPr>
      </w:pPr>
      <w:r>
        <w:rPr>
          <w:sz w:val="18"/>
          <w:szCs w:val="18"/>
          <w:lang w:eastAsia="ru-RU"/>
        </w:rPr>
        <w:t xml:space="preserve">         </w:t>
      </w:r>
      <w:r>
        <w:rPr>
          <w:rFonts w:eastAsia="Calibri"/>
          <w:sz w:val="18"/>
          <w:szCs w:val="18"/>
          <w:lang w:eastAsia="ru-RU"/>
        </w:rPr>
        <w:t xml:space="preserve">&lt;3&gt; Графа </w:t>
      </w:r>
      <w:r>
        <w:rPr>
          <w:rFonts w:eastAsia="Calibri"/>
          <w:sz w:val="18"/>
          <w:szCs w:val="18"/>
          <w:lang w:eastAsia="ru-RU"/>
        </w:rPr>
        <w:t>вносится после утверждения бюджета МО Северо-Байкальский район»» (в соответствии с разделом 5 Порядка).</w:t>
      </w:r>
    </w:p>
    <w:p w:rsidR="000B747C" w:rsidRDefault="009971D1">
      <w:pPr>
        <w:widowControl w:val="0"/>
        <w:jc w:val="right"/>
        <w:outlineLvl w:val="0"/>
        <w:rPr>
          <w:rFonts w:eastAsia="Arial"/>
          <w:bCs/>
          <w:w w:val="110"/>
        </w:rPr>
      </w:pPr>
      <w:r>
        <w:rPr>
          <w:rFonts w:eastAsia="Arial"/>
          <w:bCs/>
          <w:w w:val="110"/>
        </w:rPr>
        <w:lastRenderedPageBreak/>
        <w:t xml:space="preserve">Таблица № 5 </w:t>
      </w:r>
    </w:p>
    <w:p w:rsidR="000B747C" w:rsidRDefault="000B747C">
      <w:pPr>
        <w:widowControl w:val="0"/>
        <w:ind w:right="57"/>
        <w:jc w:val="center"/>
        <w:outlineLvl w:val="0"/>
        <w:rPr>
          <w:rFonts w:eastAsia="Arial"/>
          <w:bCs/>
          <w:w w:val="110"/>
        </w:rPr>
      </w:pPr>
    </w:p>
    <w:p w:rsidR="000B747C" w:rsidRDefault="009971D1">
      <w:pPr>
        <w:widowControl w:val="0"/>
        <w:rPr>
          <w:rFonts w:eastAsia="Arial"/>
          <w:b/>
          <w:bCs/>
          <w:w w:val="110"/>
          <w:szCs w:val="24"/>
        </w:rPr>
      </w:pPr>
      <w:r>
        <w:rPr>
          <w:bCs/>
          <w:w w:val="110"/>
        </w:rPr>
        <w:t xml:space="preserve">                       </w:t>
      </w:r>
      <w:r>
        <w:rPr>
          <w:rFonts w:eastAsia="Arial"/>
          <w:bCs/>
          <w:w w:val="110"/>
        </w:rPr>
        <w:t>Сравнительная таблица целевых показателей на текущий период 2024 год</w:t>
      </w:r>
    </w:p>
    <w:p w:rsidR="000B747C" w:rsidRDefault="000B747C">
      <w:pPr>
        <w:widowControl w:val="0"/>
        <w:rPr>
          <w:rFonts w:eastAsia="Arial"/>
          <w:b/>
          <w:bCs/>
          <w:w w:val="110"/>
          <w:szCs w:val="24"/>
        </w:rPr>
      </w:pPr>
    </w:p>
    <w:tbl>
      <w:tblPr>
        <w:tblW w:w="9498" w:type="dxa"/>
        <w:jc w:val="right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567"/>
        <w:gridCol w:w="3818"/>
        <w:gridCol w:w="1272"/>
        <w:gridCol w:w="1986"/>
        <w:gridCol w:w="1855"/>
      </w:tblGrid>
      <w:tr w:rsidR="000B747C">
        <w:trPr>
          <w:trHeight w:val="2303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jc w:val="both"/>
              <w:rPr>
                <w:rFonts w:eastAsia="Arial"/>
                <w:szCs w:val="24"/>
              </w:rPr>
            </w:pPr>
          </w:p>
          <w:p w:rsidR="000B747C" w:rsidRDefault="009971D1">
            <w:pPr>
              <w:widowControl w:val="0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w w:val="101"/>
                <w:szCs w:val="24"/>
              </w:rPr>
              <w:t>N</w:t>
            </w:r>
          </w:p>
          <w:p w:rsidR="000B747C" w:rsidRDefault="009971D1">
            <w:pPr>
              <w:widowControl w:val="0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п/п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jc w:val="both"/>
              <w:rPr>
                <w:rFonts w:eastAsia="Arial"/>
                <w:szCs w:val="24"/>
              </w:rPr>
            </w:pPr>
          </w:p>
          <w:p w:rsidR="000B747C" w:rsidRDefault="009971D1">
            <w:pPr>
              <w:widowControl w:val="0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Наименование показателя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jc w:val="both"/>
              <w:rPr>
                <w:rFonts w:eastAsia="Arial"/>
                <w:szCs w:val="24"/>
              </w:rPr>
            </w:pPr>
          </w:p>
          <w:p w:rsidR="000B747C" w:rsidRDefault="009971D1">
            <w:pPr>
              <w:widowControl w:val="0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Ед. изм.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Пла</w:t>
            </w:r>
            <w:r>
              <w:rPr>
                <w:rFonts w:eastAsia="Arial"/>
                <w:szCs w:val="24"/>
              </w:rPr>
              <w:t>новое значение целевого показателя (индикатора)</w:t>
            </w:r>
          </w:p>
          <w:p w:rsidR="000B747C" w:rsidRDefault="000B747C">
            <w:pPr>
              <w:widowControl w:val="0"/>
              <w:jc w:val="both"/>
              <w:rPr>
                <w:rFonts w:eastAsia="Arial"/>
                <w:szCs w:val="24"/>
              </w:rPr>
            </w:pPr>
          </w:p>
          <w:p w:rsidR="000B747C" w:rsidRDefault="000B747C">
            <w:pPr>
              <w:widowControl w:val="0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tabs>
                <w:tab w:val="left" w:pos="141"/>
                <w:tab w:val="left" w:pos="2127"/>
                <w:tab w:val="left" w:pos="2552"/>
                <w:tab w:val="left" w:pos="2835"/>
                <w:tab w:val="left" w:pos="3828"/>
                <w:tab w:val="left" w:pos="4395"/>
              </w:tabs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Планируемые показатели к достижению в пределах доведенных бюджетных ассигнований на текущий финансовый год</w:t>
            </w:r>
          </w:p>
        </w:tc>
      </w:tr>
      <w:tr w:rsidR="000B747C">
        <w:trPr>
          <w:cantSplit/>
          <w:trHeight w:val="213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numPr>
                <w:ilvl w:val="0"/>
                <w:numId w:val="3"/>
              </w:numPr>
              <w:tabs>
                <w:tab w:val="left" w:pos="144"/>
                <w:tab w:val="left" w:pos="570"/>
                <w:tab w:val="left" w:pos="934"/>
              </w:tabs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contextualSpacing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5.</w:t>
            </w:r>
          </w:p>
        </w:tc>
      </w:tr>
      <w:tr w:rsidR="000B747C">
        <w:trPr>
          <w:trHeight w:val="213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both"/>
            </w:pPr>
            <w:r>
              <w:rPr>
                <w:rFonts w:eastAsia="Arial"/>
                <w:szCs w:val="24"/>
              </w:rPr>
              <w:t>Цель-</w:t>
            </w:r>
            <w:r>
              <w:rPr>
                <w:szCs w:val="24"/>
              </w:rPr>
              <w:t xml:space="preserve">Переселение граждан из жилых помещений, расположенных в зоне БАМа, признанных </w:t>
            </w:r>
            <w:r>
              <w:rPr>
                <w:szCs w:val="24"/>
              </w:rPr>
              <w:t>непригодными для проживания, и (или) жилых помещений с высоким уровнем износа (более 70 процентов)</w:t>
            </w:r>
          </w:p>
        </w:tc>
      </w:tr>
      <w:tr w:rsidR="000B747C">
        <w:trPr>
          <w:trHeight w:val="213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0B747C">
            <w:pPr>
              <w:widowControl w:val="0"/>
              <w:snapToGrid w:val="0"/>
              <w:jc w:val="both"/>
              <w:rPr>
                <w:rFonts w:eastAsia="Arial"/>
                <w:szCs w:val="24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both"/>
            </w:pPr>
            <w:r>
              <w:rPr>
                <w:rFonts w:eastAsia="Arial"/>
                <w:szCs w:val="24"/>
              </w:rPr>
              <w:t>Задача–</w:t>
            </w:r>
            <w:r>
              <w:rPr>
                <w:szCs w:val="24"/>
              </w:rPr>
              <w:t>Предоставление социальных выплат собственникам жилых помещений, признанных ветхим и аварийным жильем, для приобретения жилых помещений</w:t>
            </w:r>
          </w:p>
        </w:tc>
      </w:tr>
      <w:tr w:rsidR="000B747C">
        <w:trPr>
          <w:trHeight w:val="213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both"/>
            </w:pPr>
            <w:r>
              <w:rPr>
                <w:rFonts w:eastAsia="Arial"/>
                <w:szCs w:val="24"/>
                <w:lang w:val="en-US"/>
              </w:rPr>
              <w:t>1</w:t>
            </w:r>
            <w:r>
              <w:rPr>
                <w:rFonts w:eastAsia="Arial"/>
                <w:szCs w:val="24"/>
              </w:rPr>
              <w:t>.1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both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Количество семей, переселяемых из ветхого и аварийного жилищного фонда из зоны БАМа путем предоставления социальных выплат собственникам жилых помещений, признанных ветхим и аварийным жильем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семей</w:t>
            </w:r>
          </w:p>
          <w:p w:rsidR="000B747C" w:rsidRDefault="000B747C">
            <w:pPr>
              <w:widowControl w:val="0"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15</w:t>
            </w:r>
          </w:p>
        </w:tc>
      </w:tr>
      <w:tr w:rsidR="000B747C">
        <w:trPr>
          <w:trHeight w:val="213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both"/>
            </w:pPr>
            <w:r>
              <w:rPr>
                <w:rFonts w:eastAsia="Arial"/>
                <w:szCs w:val="24"/>
              </w:rPr>
              <w:t>1.</w:t>
            </w:r>
            <w:r>
              <w:rPr>
                <w:rFonts w:eastAsia="Arial"/>
                <w:szCs w:val="24"/>
                <w:lang w:val="en-US"/>
              </w:rPr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Обеспеченность жильем населения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 xml:space="preserve">кв.м на 1 </w:t>
            </w:r>
            <w:r>
              <w:rPr>
                <w:rFonts w:eastAsia="Arial"/>
                <w:szCs w:val="24"/>
              </w:rPr>
              <w:t>человека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spacing w:after="16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25</w:t>
            </w:r>
          </w:p>
        </w:tc>
      </w:tr>
      <w:tr w:rsidR="000B747C">
        <w:trPr>
          <w:trHeight w:val="213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1.3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Площадь ликвидированного жилья из зоны БАМа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кв.м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</w:t>
            </w:r>
          </w:p>
        </w:tc>
      </w:tr>
    </w:tbl>
    <w:p w:rsidR="000B747C" w:rsidRDefault="000B747C">
      <w:pPr>
        <w:rPr>
          <w:b/>
          <w:sz w:val="28"/>
          <w:szCs w:val="28"/>
        </w:rPr>
      </w:pPr>
    </w:p>
    <w:p w:rsidR="000B747C" w:rsidRDefault="000B747C">
      <w:pPr>
        <w:widowControl w:val="0"/>
        <w:jc w:val="right"/>
        <w:outlineLvl w:val="0"/>
        <w:rPr>
          <w:rFonts w:eastAsia="Arial"/>
          <w:b/>
          <w:szCs w:val="24"/>
        </w:rPr>
      </w:pPr>
    </w:p>
    <w:p w:rsidR="000B747C" w:rsidRDefault="009971D1">
      <w:pPr>
        <w:widowControl w:val="0"/>
        <w:jc w:val="right"/>
        <w:outlineLvl w:val="0"/>
        <w:rPr>
          <w:rFonts w:eastAsia="Arial"/>
          <w:bCs/>
          <w:w w:val="110"/>
          <w:sz w:val="20"/>
        </w:rPr>
      </w:pPr>
      <w:r>
        <w:rPr>
          <w:bCs/>
          <w:w w:val="110"/>
          <w:sz w:val="20"/>
        </w:rPr>
        <w:t xml:space="preserve"> </w:t>
      </w:r>
    </w:p>
    <w:p w:rsidR="000B747C" w:rsidRDefault="000B747C">
      <w:pPr>
        <w:widowControl w:val="0"/>
        <w:jc w:val="right"/>
        <w:outlineLvl w:val="0"/>
        <w:rPr>
          <w:rFonts w:eastAsia="Arial"/>
          <w:bCs/>
          <w:w w:val="110"/>
          <w:sz w:val="20"/>
        </w:rPr>
      </w:pPr>
    </w:p>
    <w:p w:rsidR="000B747C" w:rsidRDefault="000B747C">
      <w:pPr>
        <w:widowControl w:val="0"/>
        <w:jc w:val="right"/>
        <w:outlineLvl w:val="0"/>
        <w:rPr>
          <w:rFonts w:eastAsia="Arial"/>
          <w:bCs/>
          <w:w w:val="110"/>
          <w:sz w:val="20"/>
        </w:rPr>
      </w:pPr>
    </w:p>
    <w:p w:rsidR="000B747C" w:rsidRDefault="000B747C">
      <w:pPr>
        <w:widowControl w:val="0"/>
        <w:jc w:val="right"/>
        <w:outlineLvl w:val="0"/>
        <w:rPr>
          <w:rFonts w:eastAsia="Arial"/>
          <w:bCs/>
          <w:w w:val="110"/>
          <w:sz w:val="20"/>
        </w:rPr>
      </w:pPr>
    </w:p>
    <w:p w:rsidR="000B747C" w:rsidRDefault="000B747C">
      <w:pPr>
        <w:widowControl w:val="0"/>
        <w:jc w:val="right"/>
        <w:outlineLvl w:val="0"/>
        <w:rPr>
          <w:rFonts w:eastAsia="Arial"/>
          <w:bCs/>
          <w:w w:val="110"/>
          <w:sz w:val="20"/>
        </w:rPr>
      </w:pPr>
    </w:p>
    <w:p w:rsidR="000B747C" w:rsidRDefault="000B747C">
      <w:pPr>
        <w:widowControl w:val="0"/>
        <w:jc w:val="right"/>
        <w:outlineLvl w:val="0"/>
        <w:rPr>
          <w:rFonts w:eastAsia="Arial"/>
          <w:bCs/>
          <w:w w:val="110"/>
          <w:sz w:val="20"/>
        </w:rPr>
      </w:pPr>
    </w:p>
    <w:p w:rsidR="000B747C" w:rsidRDefault="000B747C">
      <w:pPr>
        <w:widowControl w:val="0"/>
        <w:jc w:val="right"/>
        <w:outlineLvl w:val="0"/>
        <w:rPr>
          <w:rFonts w:eastAsia="Arial"/>
          <w:bCs/>
          <w:w w:val="110"/>
          <w:sz w:val="20"/>
        </w:rPr>
      </w:pPr>
    </w:p>
    <w:p w:rsidR="000B747C" w:rsidRDefault="000B747C">
      <w:pPr>
        <w:widowControl w:val="0"/>
        <w:jc w:val="right"/>
        <w:outlineLvl w:val="0"/>
        <w:rPr>
          <w:rFonts w:eastAsia="Arial"/>
          <w:bCs/>
          <w:w w:val="110"/>
          <w:sz w:val="20"/>
        </w:rPr>
      </w:pPr>
    </w:p>
    <w:p w:rsidR="000B747C" w:rsidRDefault="000B747C">
      <w:pPr>
        <w:widowControl w:val="0"/>
        <w:jc w:val="right"/>
        <w:outlineLvl w:val="0"/>
        <w:rPr>
          <w:rFonts w:eastAsia="Arial"/>
          <w:bCs/>
          <w:w w:val="110"/>
          <w:sz w:val="20"/>
        </w:rPr>
      </w:pPr>
    </w:p>
    <w:p w:rsidR="000B747C" w:rsidRDefault="000B747C">
      <w:pPr>
        <w:widowControl w:val="0"/>
        <w:jc w:val="right"/>
        <w:outlineLvl w:val="0"/>
        <w:rPr>
          <w:rFonts w:eastAsia="Arial"/>
          <w:bCs/>
          <w:w w:val="110"/>
          <w:sz w:val="20"/>
        </w:rPr>
      </w:pPr>
    </w:p>
    <w:p w:rsidR="000B747C" w:rsidRDefault="000B747C">
      <w:pPr>
        <w:widowControl w:val="0"/>
        <w:jc w:val="right"/>
        <w:outlineLvl w:val="0"/>
        <w:rPr>
          <w:rFonts w:eastAsia="Arial"/>
          <w:bCs/>
          <w:w w:val="110"/>
          <w:sz w:val="20"/>
        </w:rPr>
      </w:pPr>
    </w:p>
    <w:p w:rsidR="000B747C" w:rsidRDefault="000B747C">
      <w:pPr>
        <w:widowControl w:val="0"/>
        <w:jc w:val="right"/>
        <w:outlineLvl w:val="0"/>
        <w:rPr>
          <w:rFonts w:eastAsia="Arial"/>
          <w:bCs/>
          <w:w w:val="110"/>
          <w:sz w:val="20"/>
        </w:rPr>
      </w:pPr>
    </w:p>
    <w:p w:rsidR="000B747C" w:rsidRDefault="000B747C">
      <w:pPr>
        <w:widowControl w:val="0"/>
        <w:jc w:val="right"/>
        <w:outlineLvl w:val="0"/>
        <w:rPr>
          <w:rFonts w:eastAsia="Arial"/>
          <w:bCs/>
          <w:w w:val="110"/>
          <w:sz w:val="20"/>
        </w:rPr>
      </w:pPr>
    </w:p>
    <w:p w:rsidR="000B747C" w:rsidRDefault="000B747C">
      <w:pPr>
        <w:widowControl w:val="0"/>
        <w:jc w:val="right"/>
        <w:outlineLvl w:val="0"/>
        <w:rPr>
          <w:rFonts w:eastAsia="Arial"/>
          <w:bCs/>
          <w:w w:val="110"/>
          <w:sz w:val="20"/>
        </w:rPr>
      </w:pPr>
    </w:p>
    <w:p w:rsidR="000B747C" w:rsidRDefault="000B747C">
      <w:pPr>
        <w:widowControl w:val="0"/>
        <w:jc w:val="right"/>
        <w:outlineLvl w:val="0"/>
        <w:rPr>
          <w:rFonts w:eastAsia="Arial"/>
          <w:bCs/>
          <w:w w:val="110"/>
          <w:sz w:val="20"/>
        </w:rPr>
      </w:pPr>
    </w:p>
    <w:p w:rsidR="000B747C" w:rsidRDefault="000B747C">
      <w:pPr>
        <w:widowControl w:val="0"/>
        <w:jc w:val="right"/>
        <w:outlineLvl w:val="0"/>
        <w:rPr>
          <w:rFonts w:eastAsia="Arial"/>
          <w:bCs/>
          <w:w w:val="110"/>
          <w:sz w:val="20"/>
        </w:rPr>
      </w:pPr>
    </w:p>
    <w:p w:rsidR="000B747C" w:rsidRDefault="000B747C">
      <w:pPr>
        <w:widowControl w:val="0"/>
        <w:jc w:val="right"/>
        <w:outlineLvl w:val="0"/>
        <w:rPr>
          <w:rFonts w:eastAsia="Arial"/>
          <w:bCs/>
          <w:w w:val="110"/>
          <w:sz w:val="20"/>
        </w:rPr>
      </w:pPr>
    </w:p>
    <w:p w:rsidR="000B747C" w:rsidRDefault="000B747C">
      <w:pPr>
        <w:widowControl w:val="0"/>
        <w:jc w:val="right"/>
        <w:outlineLvl w:val="0"/>
        <w:rPr>
          <w:rFonts w:eastAsia="Arial"/>
          <w:bCs/>
          <w:w w:val="110"/>
          <w:sz w:val="20"/>
        </w:rPr>
      </w:pPr>
    </w:p>
    <w:p w:rsidR="000B747C" w:rsidRDefault="000B747C">
      <w:pPr>
        <w:widowControl w:val="0"/>
        <w:jc w:val="right"/>
        <w:outlineLvl w:val="0"/>
        <w:rPr>
          <w:rFonts w:eastAsia="Arial"/>
          <w:bCs/>
          <w:w w:val="110"/>
          <w:sz w:val="20"/>
        </w:rPr>
      </w:pPr>
    </w:p>
    <w:p w:rsidR="000B747C" w:rsidRDefault="000B747C">
      <w:pPr>
        <w:widowControl w:val="0"/>
        <w:jc w:val="right"/>
        <w:outlineLvl w:val="0"/>
        <w:rPr>
          <w:rFonts w:eastAsia="Arial"/>
          <w:bCs/>
          <w:w w:val="110"/>
          <w:sz w:val="20"/>
        </w:rPr>
      </w:pPr>
    </w:p>
    <w:p w:rsidR="000B747C" w:rsidRDefault="000B747C">
      <w:pPr>
        <w:widowControl w:val="0"/>
        <w:jc w:val="right"/>
        <w:outlineLvl w:val="0"/>
        <w:rPr>
          <w:rFonts w:eastAsia="Arial"/>
          <w:bCs/>
          <w:w w:val="110"/>
          <w:sz w:val="20"/>
        </w:rPr>
      </w:pPr>
    </w:p>
    <w:p w:rsidR="000B747C" w:rsidRDefault="000B747C">
      <w:pPr>
        <w:widowControl w:val="0"/>
        <w:jc w:val="right"/>
        <w:outlineLvl w:val="0"/>
        <w:rPr>
          <w:rFonts w:eastAsia="Arial"/>
          <w:bCs/>
          <w:w w:val="110"/>
          <w:sz w:val="20"/>
        </w:rPr>
      </w:pPr>
    </w:p>
    <w:p w:rsidR="000B747C" w:rsidRDefault="009971D1">
      <w:pPr>
        <w:ind w:firstLine="5954"/>
        <w:jc w:val="right"/>
        <w:rPr>
          <w:rFonts w:eastAsia="Arial"/>
          <w:w w:val="110"/>
        </w:rPr>
      </w:pPr>
      <w:r>
        <w:rPr>
          <w:lang w:eastAsia="ru-RU"/>
        </w:rPr>
        <w:t xml:space="preserve">Таблица № 6 </w:t>
      </w:r>
    </w:p>
    <w:p w:rsidR="000B747C" w:rsidRDefault="000B747C">
      <w:pPr>
        <w:widowControl w:val="0"/>
        <w:ind w:right="57"/>
        <w:jc w:val="center"/>
        <w:outlineLvl w:val="0"/>
        <w:rPr>
          <w:rFonts w:eastAsia="Arial"/>
          <w:w w:val="110"/>
        </w:rPr>
      </w:pPr>
    </w:p>
    <w:p w:rsidR="000B747C" w:rsidRDefault="000B747C">
      <w:pPr>
        <w:widowControl w:val="0"/>
        <w:jc w:val="right"/>
        <w:outlineLvl w:val="0"/>
        <w:rPr>
          <w:rFonts w:eastAsia="Arial"/>
          <w:w w:val="110"/>
        </w:rPr>
      </w:pPr>
    </w:p>
    <w:p w:rsidR="000B747C" w:rsidRDefault="009971D1">
      <w:pPr>
        <w:widowControl w:val="0"/>
        <w:jc w:val="center"/>
        <w:outlineLvl w:val="0"/>
        <w:rPr>
          <w:rFonts w:eastAsia="Arial"/>
          <w:b/>
          <w:szCs w:val="24"/>
        </w:rPr>
      </w:pPr>
      <w:r>
        <w:rPr>
          <w:rFonts w:eastAsia="Arial"/>
        </w:rPr>
        <w:t>Основные меры правового регулирования</w:t>
      </w:r>
    </w:p>
    <w:p w:rsidR="000B747C" w:rsidRDefault="000B747C">
      <w:pPr>
        <w:widowControl w:val="0"/>
        <w:jc w:val="center"/>
        <w:outlineLvl w:val="0"/>
        <w:rPr>
          <w:rFonts w:eastAsia="Arial"/>
          <w:b/>
          <w:szCs w:val="24"/>
        </w:rPr>
      </w:pPr>
    </w:p>
    <w:tbl>
      <w:tblPr>
        <w:tblW w:w="9213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2552"/>
        <w:gridCol w:w="1842"/>
        <w:gridCol w:w="2267"/>
        <w:gridCol w:w="2552"/>
      </w:tblGrid>
      <w:tr w:rsidR="000B747C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outlineLvl w:val="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Вид нормативно-правового акта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outlineLvl w:val="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Основные положения нормативно-правового акта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outlineLvl w:val="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Ответственный исполнитель</w:t>
            </w:r>
          </w:p>
          <w:p w:rsidR="000B747C" w:rsidRDefault="000B747C">
            <w:pPr>
              <w:widowControl w:val="0"/>
              <w:jc w:val="center"/>
              <w:outlineLvl w:val="0"/>
              <w:rPr>
                <w:rFonts w:eastAsia="Arial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outlineLvl w:val="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Ожидаемые сроки принятия</w:t>
            </w:r>
          </w:p>
        </w:tc>
      </w:tr>
      <w:tr w:rsidR="000B747C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both"/>
              <w:outlineLvl w:val="0"/>
            </w:pPr>
            <w:r>
              <w:rPr>
                <w:rFonts w:eastAsia="Arial"/>
                <w:szCs w:val="24"/>
              </w:rPr>
              <w:t xml:space="preserve">Постановление администрации муниципального образования «Северо-Байкальский район» «Об утверждении Плана мероприятий по реализации муниципальной программы «Переселение граждан из ветхого и аварийного  жилищного фонда   в зоне </w:t>
            </w:r>
            <w:r>
              <w:rPr>
                <w:rFonts w:eastAsia="Arial"/>
                <w:szCs w:val="24"/>
              </w:rPr>
              <w:t>Байкало-Амурской магистрали   на территории  муниципального образования «Северо-Байкальский район</w:t>
            </w:r>
            <w:r>
              <w:rPr>
                <w:rFonts w:eastAsia="Arial"/>
                <w:bCs/>
                <w:szCs w:val="24"/>
              </w:rPr>
              <w:t xml:space="preserve"> на период  на 2022-2027 гг.»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outlineLvl w:val="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Перечень мероприятий программы на очередной год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outlineLvl w:val="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МКУ «КУМХ»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C" w:rsidRDefault="009971D1">
            <w:pPr>
              <w:widowControl w:val="0"/>
              <w:jc w:val="center"/>
              <w:outlineLvl w:val="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Ежегодно до 30 декабря</w:t>
            </w:r>
          </w:p>
        </w:tc>
      </w:tr>
    </w:tbl>
    <w:p w:rsidR="000B747C" w:rsidRDefault="000B747C">
      <w:pPr>
        <w:widowControl w:val="0"/>
        <w:jc w:val="right"/>
        <w:outlineLvl w:val="0"/>
        <w:rPr>
          <w:rFonts w:eastAsia="Arial"/>
          <w:szCs w:val="24"/>
        </w:rPr>
      </w:pPr>
    </w:p>
    <w:p w:rsidR="000B747C" w:rsidRDefault="000B747C">
      <w:pPr>
        <w:widowControl w:val="0"/>
        <w:jc w:val="right"/>
        <w:outlineLvl w:val="0"/>
        <w:rPr>
          <w:rFonts w:eastAsia="Arial"/>
          <w:szCs w:val="24"/>
        </w:rPr>
      </w:pPr>
    </w:p>
    <w:p w:rsidR="000B747C" w:rsidRDefault="000B747C">
      <w:pPr>
        <w:widowControl w:val="0"/>
        <w:jc w:val="right"/>
        <w:outlineLvl w:val="0"/>
        <w:rPr>
          <w:rFonts w:eastAsia="Arial"/>
          <w:szCs w:val="24"/>
        </w:rPr>
      </w:pPr>
    </w:p>
    <w:p w:rsidR="000B747C" w:rsidRDefault="000B747C">
      <w:pPr>
        <w:widowControl w:val="0"/>
        <w:jc w:val="right"/>
        <w:outlineLvl w:val="0"/>
        <w:rPr>
          <w:rFonts w:eastAsia="Arial"/>
          <w:szCs w:val="24"/>
        </w:rPr>
      </w:pPr>
    </w:p>
    <w:p w:rsidR="000B747C" w:rsidRDefault="000B747C">
      <w:pPr>
        <w:widowControl w:val="0"/>
        <w:jc w:val="right"/>
        <w:outlineLvl w:val="0"/>
        <w:rPr>
          <w:rFonts w:eastAsia="Arial"/>
          <w:szCs w:val="24"/>
        </w:rPr>
      </w:pPr>
    </w:p>
    <w:p w:rsidR="000B747C" w:rsidRDefault="000B747C">
      <w:pPr>
        <w:widowControl w:val="0"/>
        <w:jc w:val="right"/>
        <w:outlineLvl w:val="0"/>
        <w:rPr>
          <w:rFonts w:eastAsia="Arial"/>
          <w:szCs w:val="24"/>
        </w:rPr>
      </w:pPr>
    </w:p>
    <w:p w:rsidR="000B747C" w:rsidRDefault="000B747C">
      <w:pPr>
        <w:widowControl w:val="0"/>
        <w:jc w:val="right"/>
        <w:outlineLvl w:val="0"/>
        <w:rPr>
          <w:rFonts w:eastAsia="Arial"/>
          <w:szCs w:val="24"/>
        </w:rPr>
      </w:pPr>
    </w:p>
    <w:p w:rsidR="000B747C" w:rsidRDefault="000B747C">
      <w:pPr>
        <w:widowControl w:val="0"/>
        <w:jc w:val="right"/>
        <w:outlineLvl w:val="0"/>
        <w:rPr>
          <w:rFonts w:eastAsia="Arial"/>
          <w:szCs w:val="24"/>
        </w:rPr>
      </w:pPr>
    </w:p>
    <w:p w:rsidR="000B747C" w:rsidRDefault="000B747C">
      <w:pPr>
        <w:widowControl w:val="0"/>
        <w:jc w:val="right"/>
        <w:outlineLvl w:val="0"/>
        <w:rPr>
          <w:rFonts w:eastAsia="Arial"/>
          <w:szCs w:val="24"/>
        </w:rPr>
      </w:pPr>
    </w:p>
    <w:p w:rsidR="000B747C" w:rsidRDefault="000B747C">
      <w:pPr>
        <w:widowControl w:val="0"/>
        <w:jc w:val="right"/>
        <w:outlineLvl w:val="0"/>
        <w:rPr>
          <w:rFonts w:eastAsia="Arial"/>
          <w:szCs w:val="24"/>
        </w:rPr>
      </w:pPr>
    </w:p>
    <w:p w:rsidR="000B747C" w:rsidRDefault="000B747C">
      <w:pPr>
        <w:widowControl w:val="0"/>
        <w:jc w:val="right"/>
        <w:outlineLvl w:val="0"/>
        <w:rPr>
          <w:rFonts w:eastAsia="Arial"/>
          <w:szCs w:val="24"/>
        </w:rPr>
      </w:pPr>
    </w:p>
    <w:p w:rsidR="000B747C" w:rsidRDefault="000B747C">
      <w:pPr>
        <w:widowControl w:val="0"/>
        <w:jc w:val="right"/>
        <w:outlineLvl w:val="0"/>
        <w:rPr>
          <w:rFonts w:eastAsia="Arial"/>
          <w:szCs w:val="24"/>
        </w:rPr>
      </w:pPr>
    </w:p>
    <w:p w:rsidR="000B747C" w:rsidRDefault="000B747C">
      <w:pPr>
        <w:widowControl w:val="0"/>
        <w:jc w:val="right"/>
        <w:outlineLvl w:val="0"/>
        <w:rPr>
          <w:rFonts w:eastAsia="Arial"/>
          <w:szCs w:val="24"/>
        </w:rPr>
      </w:pPr>
    </w:p>
    <w:p w:rsidR="000B747C" w:rsidRDefault="000B747C">
      <w:pPr>
        <w:widowControl w:val="0"/>
        <w:jc w:val="right"/>
        <w:outlineLvl w:val="0"/>
        <w:rPr>
          <w:rFonts w:eastAsia="Arial"/>
          <w:szCs w:val="24"/>
        </w:rPr>
      </w:pPr>
    </w:p>
    <w:sectPr w:rsidR="000B747C">
      <w:pgSz w:w="11906" w:h="16838"/>
      <w:pgMar w:top="1134" w:right="567" w:bottom="1134" w:left="1134" w:header="0" w:footer="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518CC"/>
    <w:multiLevelType w:val="multilevel"/>
    <w:tmpl w:val="F90A78B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FE4BBB"/>
    <w:multiLevelType w:val="multilevel"/>
    <w:tmpl w:val="351011D6"/>
    <w:lvl w:ilvl="0">
      <w:start w:val="1"/>
      <w:numFmt w:val="decimal"/>
      <w:lvlText w:val="%1."/>
      <w:lvlJc w:val="left"/>
      <w:pPr>
        <w:tabs>
          <w:tab w:val="num" w:pos="0"/>
        </w:tabs>
        <w:ind w:left="13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2B2E37CB"/>
    <w:multiLevelType w:val="multilevel"/>
    <w:tmpl w:val="4334750E"/>
    <w:lvl w:ilvl="0">
      <w:start w:val="1"/>
      <w:numFmt w:val="decimal"/>
      <w:lvlText w:val="%1."/>
      <w:lvlJc w:val="left"/>
      <w:pPr>
        <w:tabs>
          <w:tab w:val="num" w:pos="0"/>
        </w:tabs>
        <w:ind w:left="13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2" w:hanging="180"/>
      </w:pPr>
    </w:lvl>
  </w:abstractNum>
  <w:abstractNum w:abstractNumId="3" w15:restartNumberingAfterBreak="0">
    <w:nsid w:val="3E9D3F1E"/>
    <w:multiLevelType w:val="multilevel"/>
    <w:tmpl w:val="5134BE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4" w15:restartNumberingAfterBreak="0">
    <w:nsid w:val="42446BD4"/>
    <w:multiLevelType w:val="multilevel"/>
    <w:tmpl w:val="BF6E74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08"/>
  <w:autoHyphenation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47C"/>
    <w:rsid w:val="000B747C"/>
    <w:rsid w:val="0099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67B2815"/>
  <w15:docId w15:val="{6A6018C6-9E2D-43A8-ADEC-B80BE232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Pr>
      <w:rFonts w:ascii="Times New Roman" w:hAnsi="Times New Roman" w:cs="Times New Roman"/>
      <w:sz w:val="26"/>
      <w:szCs w:val="26"/>
    </w:rPr>
  </w:style>
  <w:style w:type="character" w:customStyle="1" w:styleId="WW8Num4z0">
    <w:name w:val="WW8Num4z0"/>
    <w:qFormat/>
  </w:style>
  <w:style w:type="character" w:customStyle="1" w:styleId="WW8Num14z0">
    <w:name w:val="WW8Num14z0"/>
    <w:qFormat/>
    <w:rPr>
      <w:rFonts w:ascii="Symbol" w:eastAsia="Times New Roman" w:hAnsi="Symbol" w:cs="Times New Roman"/>
    </w:rPr>
  </w:style>
  <w:style w:type="character" w:customStyle="1" w:styleId="WW8Num19z0">
    <w:name w:val="WW8Num19z0"/>
    <w:qFormat/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9z0">
    <w:name w:val="WW8Num29z0"/>
    <w:qFormat/>
    <w:rPr>
      <w:rFonts w:ascii="Times New Roman" w:hAnsi="Times New Roman" w:cs="Times New Roman"/>
    </w:rPr>
  </w:style>
  <w:style w:type="character" w:customStyle="1" w:styleId="WW8Num32z0">
    <w:name w:val="WW8Num32z0"/>
    <w:qFormat/>
  </w:style>
  <w:style w:type="character" w:customStyle="1" w:styleId="WW8Num34z0">
    <w:name w:val="WW8Num34z0"/>
    <w:qFormat/>
    <w:rPr>
      <w:rFonts w:ascii="Times New Roman" w:hAnsi="Times New Roman" w:cs="Times New Roman"/>
    </w:rPr>
  </w:style>
  <w:style w:type="character" w:customStyle="1" w:styleId="WW8Num35z0">
    <w:name w:val="WW8Num35z0"/>
    <w:qFormat/>
  </w:style>
  <w:style w:type="character" w:customStyle="1" w:styleId="WW8Num36z0">
    <w:name w:val="WW8Num36z0"/>
    <w:qFormat/>
  </w:style>
  <w:style w:type="character" w:customStyle="1" w:styleId="WW8Num42z0">
    <w:name w:val="WW8Num42z0"/>
    <w:qFormat/>
    <w:rPr>
      <w:b w:val="0"/>
    </w:rPr>
  </w:style>
  <w:style w:type="character" w:customStyle="1" w:styleId="WW8Num46z0">
    <w:name w:val="WW8Num46z0"/>
    <w:qFormat/>
    <w:rPr>
      <w:rFonts w:ascii="Times New Roman" w:hAnsi="Times New Roman" w:cs="Times New Roman"/>
    </w:rPr>
  </w:style>
  <w:style w:type="character" w:customStyle="1" w:styleId="WW8Num52z0">
    <w:name w:val="WW8Num52z0"/>
    <w:qFormat/>
  </w:style>
  <w:style w:type="character" w:customStyle="1" w:styleId="WW8Num62z0">
    <w:name w:val="WW8Num62z0"/>
    <w:qFormat/>
  </w:style>
  <w:style w:type="character" w:customStyle="1" w:styleId="WW8Num63z0">
    <w:name w:val="WW8Num63z0"/>
    <w:qFormat/>
    <w:rPr>
      <w:b w:val="0"/>
    </w:rPr>
  </w:style>
  <w:style w:type="character" w:customStyle="1" w:styleId="WW8Num65z0">
    <w:name w:val="WW8Num65z0"/>
    <w:qFormat/>
    <w:rPr>
      <w:rFonts w:ascii="Times New Roman" w:hAnsi="Times New Roman" w:cs="Times New Roman"/>
    </w:rPr>
  </w:style>
  <w:style w:type="character" w:customStyle="1" w:styleId="WW8Num67z0">
    <w:name w:val="WW8Num67z0"/>
    <w:qFormat/>
  </w:style>
  <w:style w:type="character" w:customStyle="1" w:styleId="WW8NumSt10z0">
    <w:name w:val="WW8NumSt10z0"/>
    <w:qFormat/>
    <w:rPr>
      <w:rFonts w:ascii="Times New Roman" w:hAnsi="Times New Roman" w:cs="Times New Roman"/>
    </w:rPr>
  </w:style>
  <w:style w:type="character" w:customStyle="1" w:styleId="WW8NumSt12z0">
    <w:name w:val="WW8NumSt12z0"/>
    <w:qFormat/>
    <w:rPr>
      <w:rFonts w:ascii="Times New Roman" w:hAnsi="Times New Roman" w:cs="Times New Roman"/>
    </w:rPr>
  </w:style>
  <w:style w:type="paragraph" w:styleId="a3">
    <w:name w:val="Title"/>
    <w:basedOn w:val="a"/>
    <w:next w:val="a4"/>
    <w:qFormat/>
    <w:pPr>
      <w:ind w:firstLine="2268"/>
      <w:jc w:val="center"/>
    </w:pPr>
    <w:rPr>
      <w:b/>
      <w:i/>
      <w:sz w:val="40"/>
    </w:rPr>
  </w:style>
  <w:style w:type="paragraph" w:styleId="a4">
    <w:name w:val="Body Text"/>
    <w:basedOn w:val="a"/>
    <w:pPr>
      <w:jc w:val="both"/>
    </w:pPr>
    <w:rPr>
      <w:sz w:val="28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onsNormal">
    <w:name w:val="ConsNormal"/>
    <w:qFormat/>
    <w:pPr>
      <w:widowControl w:val="0"/>
      <w:suppressAutoHyphens/>
      <w:ind w:right="19772" w:firstLine="720"/>
    </w:pPr>
    <w:rPr>
      <w:rFonts w:ascii="Arial" w:eastAsia="Times New Roman" w:hAnsi="Arial"/>
      <w:lang w:eastAsia="zh-CN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Times New Roman" w:hAnsi="Arial"/>
      <w:b/>
      <w:bCs/>
      <w:lang w:eastAsia="zh-CN"/>
    </w:rPr>
  </w:style>
  <w:style w:type="paragraph" w:styleId="a8">
    <w:name w:val="Body Text Indent"/>
    <w:basedOn w:val="a"/>
    <w:pPr>
      <w:spacing w:after="120"/>
      <w:ind w:left="283"/>
    </w:p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20">
    <w:name w:val="Body Text Indent 2"/>
    <w:basedOn w:val="a"/>
    <w:qFormat/>
    <w:pPr>
      <w:spacing w:after="120" w:line="480" w:lineRule="auto"/>
      <w:ind w:left="283"/>
    </w:p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/>
      <w:lang w:eastAsia="zh-CN"/>
    </w:rPr>
  </w:style>
  <w:style w:type="paragraph" w:customStyle="1" w:styleId="a9">
    <w:name w:val="Содержимое врезки"/>
    <w:basedOn w:val="a"/>
    <w:qFormat/>
  </w:style>
  <w:style w:type="paragraph" w:customStyle="1" w:styleId="Default">
    <w:name w:val="Default"/>
    <w:qFormat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a">
    <w:name w:val="List Paragraph"/>
    <w:basedOn w:val="a"/>
    <w:qFormat/>
    <w:pPr>
      <w:spacing w:after="160"/>
      <w:ind w:left="720"/>
      <w:contextualSpacing/>
    </w:p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ad">
    <w:name w:val="Balloon Text"/>
    <w:basedOn w:val="a"/>
    <w:link w:val="ae"/>
    <w:uiPriority w:val="99"/>
    <w:semiHidden/>
    <w:unhideWhenUsed/>
    <w:rsid w:val="009971D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9971D1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3646</Words>
  <Characters>20785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3</cp:revision>
  <cp:lastPrinted>2024-10-16T01:09:00Z</cp:lastPrinted>
  <dcterms:created xsi:type="dcterms:W3CDTF">2024-10-16T01:09:00Z</dcterms:created>
  <dcterms:modified xsi:type="dcterms:W3CDTF">2024-10-16T01:10:00Z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2011-12-06T10:42:00Z</dcterms:created>
  <dc:creator>Admin</dc:creator>
  <dc:description/>
  <dc:language>ru-RU</dc:language>
  <cp:lastModifiedBy/>
  <cp:lastPrinted>2024-10-11T09:43:19Z</cp:lastPrinted>
  <dcterms:modified xsi:type="dcterms:W3CDTF">2024-10-11T09:49:12Z</dcterms:modified>
  <cp:revision>17</cp:revision>
  <dc:subject/>
  <dc:title>                                             </dc:title>
</cp:coreProperties>
</file>