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округ № </w:t>
      </w:r>
      <w:r>
        <w:rPr>
          <w:b/>
          <w:sz w:val="26"/>
          <w:szCs w:val="26"/>
        </w:rPr>
        <w:t>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Антипина Елена Федоровна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 xml:space="preserve">Антипиной Елены </w:t>
      </w:r>
      <w:r>
        <w:rPr>
          <w:b w:val="false"/>
        </w:rPr>
        <w:t xml:space="preserve"> </w:t>
      </w:r>
      <w:r>
        <w:rPr>
          <w:b w:val="false"/>
        </w:rPr>
        <w:t xml:space="preserve">Федоровны </w:t>
      </w:r>
      <w:r>
        <w:rPr>
          <w:b w:val="false"/>
        </w:rPr>
        <w:t xml:space="preserve">выдвинутой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городского поселения  «поселок Новый Уоян» шестого созыва по округу № </w:t>
      </w:r>
      <w:r>
        <w:rPr>
          <w:b w:val="false"/>
        </w:rPr>
        <w:t>1</w:t>
      </w:r>
      <w:r>
        <w:rPr>
          <w:b w:val="false"/>
        </w:rPr>
        <w:t xml:space="preserve">  «17» ноября 2024 года в «1</w:t>
      </w:r>
      <w:r>
        <w:rPr>
          <w:b w:val="false"/>
        </w:rPr>
        <w:t>1</w:t>
      </w:r>
      <w:r>
        <w:rPr>
          <w:b w:val="false"/>
        </w:rPr>
        <w:t>» часов «</w:t>
      </w:r>
      <w:r>
        <w:rPr>
          <w:b w:val="false"/>
        </w:rPr>
        <w:t>50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городского поселения «поселок Новый Уоян» </w:t>
      </w:r>
      <w:r>
        <w:rPr>
          <w:b w:val="false"/>
        </w:rPr>
        <w:t xml:space="preserve">шестого созыва </w:t>
      </w:r>
      <w:r>
        <w:rPr>
          <w:b w:val="false"/>
        </w:rPr>
        <w:t xml:space="preserve"> по округу № </w:t>
      </w:r>
      <w:r>
        <w:rPr>
          <w:b w:val="false"/>
        </w:rPr>
        <w:t>1</w:t>
      </w:r>
      <w:r>
        <w:rPr>
          <w:b w:val="false"/>
        </w:rPr>
        <w:t xml:space="preserve"> </w:t>
      </w:r>
      <w:r>
        <w:rPr>
          <w:b w:val="false"/>
        </w:rPr>
        <w:t xml:space="preserve">Антипиной Елене Федоровне удостоверение </w:t>
      </w:r>
      <w:r>
        <w:rPr>
          <w:b w:val="false"/>
        </w:rPr>
        <w:t>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LibreOffice/7.6.7.2$Windows_X86_64 LibreOffice_project/dd47e4b30cb7dab30588d6c79c651f218165e3c5</Application>
  <AppVersion>15.0000</AppVersion>
  <Pages>1</Pages>
  <Words>168</Words>
  <Characters>1319</Characters>
  <CharactersWithSpaces>1486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2024-11-15T11:29:25Z</cp:lastPrinted>
  <dcterms:modified xsi:type="dcterms:W3CDTF">2024-11-15T11:29:27Z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