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2CA" w:rsidRPr="00BC0763" w:rsidRDefault="00EA6D1B" w:rsidP="0079045D">
      <w:pPr>
        <w:jc w:val="center"/>
        <w:rPr>
          <w:b/>
          <w:sz w:val="28"/>
          <w:szCs w:val="28"/>
        </w:rPr>
      </w:pPr>
      <w:r w:rsidRPr="00BC0763">
        <w:rPr>
          <w:b/>
          <w:sz w:val="28"/>
          <w:szCs w:val="28"/>
        </w:rPr>
        <w:t>С</w:t>
      </w:r>
      <w:r w:rsidR="004222E1" w:rsidRPr="00BC0763">
        <w:rPr>
          <w:b/>
          <w:sz w:val="28"/>
          <w:szCs w:val="28"/>
        </w:rPr>
        <w:t>ообщение о возможном установлении публичного сервитута</w:t>
      </w:r>
    </w:p>
    <w:p w:rsidR="00817CA8" w:rsidRPr="00BC0763" w:rsidRDefault="00817CA8" w:rsidP="0079045D">
      <w:pPr>
        <w:jc w:val="center"/>
        <w:rPr>
          <w:b/>
          <w:sz w:val="28"/>
          <w:szCs w:val="28"/>
        </w:rPr>
      </w:pPr>
    </w:p>
    <w:tbl>
      <w:tblPr>
        <w:tblStyle w:val="a6"/>
        <w:tblW w:w="0" w:type="auto"/>
        <w:tblInd w:w="-318" w:type="dxa"/>
        <w:tblLayout w:type="fixed"/>
        <w:tblLook w:val="04A0" w:firstRow="1" w:lastRow="0" w:firstColumn="1" w:lastColumn="0" w:noHBand="0" w:noVBand="1"/>
      </w:tblPr>
      <w:tblGrid>
        <w:gridCol w:w="642"/>
        <w:gridCol w:w="2619"/>
        <w:gridCol w:w="6628"/>
      </w:tblGrid>
      <w:tr w:rsidR="00BC0763" w:rsidRPr="00BC0763" w:rsidTr="00D046BB">
        <w:tc>
          <w:tcPr>
            <w:tcW w:w="642" w:type="dxa"/>
            <w:vAlign w:val="center"/>
          </w:tcPr>
          <w:p w:rsidR="0048623F" w:rsidRPr="00BC0763" w:rsidRDefault="00E95A48" w:rsidP="0079045D">
            <w:pPr>
              <w:jc w:val="center"/>
            </w:pPr>
            <w:r w:rsidRPr="00BC0763">
              <w:t>1</w:t>
            </w:r>
          </w:p>
        </w:tc>
        <w:tc>
          <w:tcPr>
            <w:tcW w:w="9247" w:type="dxa"/>
            <w:gridSpan w:val="2"/>
            <w:vAlign w:val="center"/>
          </w:tcPr>
          <w:p w:rsidR="0048623F" w:rsidRPr="00BC0763" w:rsidRDefault="0048623F" w:rsidP="009739D9">
            <w:pPr>
              <w:jc w:val="center"/>
              <w:rPr>
                <w:sz w:val="26"/>
                <w:szCs w:val="26"/>
              </w:rPr>
            </w:pPr>
            <w:r w:rsidRPr="00BC0763">
              <w:rPr>
                <w:sz w:val="26"/>
                <w:szCs w:val="26"/>
              </w:rPr>
              <w:t>Министерство энергетики Российской Федерации</w:t>
            </w:r>
          </w:p>
          <w:p w:rsidR="0048623F" w:rsidRPr="00BC0763" w:rsidRDefault="009739D9" w:rsidP="00835CBC">
            <w:pPr>
              <w:jc w:val="center"/>
              <w:rPr>
                <w:sz w:val="22"/>
                <w:szCs w:val="22"/>
              </w:rPr>
            </w:pPr>
            <w:r w:rsidRPr="00BC0763">
              <w:rPr>
                <w:sz w:val="22"/>
                <w:szCs w:val="22"/>
              </w:rPr>
              <w:t xml:space="preserve">(уполномоченный органа, которым рассматривается ходатайство </w:t>
            </w:r>
            <w:r w:rsidR="0002073B" w:rsidRPr="00BC0763">
              <w:rPr>
                <w:sz w:val="22"/>
                <w:szCs w:val="22"/>
              </w:rPr>
              <w:br/>
            </w:r>
            <w:r w:rsidRPr="00BC0763">
              <w:rPr>
                <w:sz w:val="22"/>
                <w:szCs w:val="22"/>
              </w:rPr>
              <w:t>об установлении публичного сервитута)</w:t>
            </w:r>
          </w:p>
        </w:tc>
      </w:tr>
      <w:tr w:rsidR="00BC0763" w:rsidRPr="00BC0763" w:rsidTr="00D046BB">
        <w:tc>
          <w:tcPr>
            <w:tcW w:w="642" w:type="dxa"/>
            <w:vAlign w:val="center"/>
          </w:tcPr>
          <w:p w:rsidR="00C85C28" w:rsidRPr="00BC0763" w:rsidRDefault="00C85C28" w:rsidP="00131CB6">
            <w:pPr>
              <w:jc w:val="center"/>
            </w:pPr>
            <w:r w:rsidRPr="00BC0763">
              <w:t>2</w:t>
            </w:r>
          </w:p>
        </w:tc>
        <w:tc>
          <w:tcPr>
            <w:tcW w:w="9247" w:type="dxa"/>
            <w:gridSpan w:val="2"/>
            <w:vAlign w:val="center"/>
          </w:tcPr>
          <w:p w:rsidR="00BC0763" w:rsidRPr="00BC0763" w:rsidRDefault="00E00DCA" w:rsidP="00190E44">
            <w:pPr>
              <w:jc w:val="center"/>
              <w:rPr>
                <w:sz w:val="26"/>
                <w:szCs w:val="26"/>
              </w:rPr>
            </w:pPr>
            <w:bookmarkStart w:id="0" w:name="_GoBack"/>
            <w:r w:rsidRPr="00BC0763">
              <w:rPr>
                <w:sz w:val="26"/>
                <w:szCs w:val="26"/>
              </w:rPr>
              <w:t xml:space="preserve">Реконструкция и эксплуатация объекта электросетевого хозяйства федерального значения «ВЛ 220 </w:t>
            </w:r>
            <w:proofErr w:type="spellStart"/>
            <w:r w:rsidRPr="00BC0763">
              <w:rPr>
                <w:sz w:val="26"/>
                <w:szCs w:val="26"/>
              </w:rPr>
              <w:t>кВ</w:t>
            </w:r>
            <w:proofErr w:type="spellEnd"/>
            <w:r w:rsidRPr="00BC0763">
              <w:rPr>
                <w:sz w:val="26"/>
                <w:szCs w:val="26"/>
              </w:rPr>
              <w:t xml:space="preserve"> </w:t>
            </w:r>
            <w:proofErr w:type="spellStart"/>
            <w:r w:rsidRPr="00BC0763">
              <w:rPr>
                <w:sz w:val="26"/>
                <w:szCs w:val="26"/>
              </w:rPr>
              <w:t>Даван</w:t>
            </w:r>
            <w:proofErr w:type="spellEnd"/>
            <w:r w:rsidRPr="00BC0763">
              <w:rPr>
                <w:sz w:val="26"/>
                <w:szCs w:val="26"/>
              </w:rPr>
              <w:t xml:space="preserve"> – Витим»</w:t>
            </w:r>
            <w:r w:rsidR="00AE1A8B">
              <w:rPr>
                <w:sz w:val="26"/>
                <w:szCs w:val="26"/>
              </w:rPr>
              <w:t xml:space="preserve">, </w:t>
            </w:r>
            <w:r w:rsidR="00AE1A8B" w:rsidRPr="00767A71">
              <w:rPr>
                <w:sz w:val="27"/>
                <w:szCs w:val="27"/>
              </w:rPr>
              <w:t>входящего в состав инвестиционного проекта</w:t>
            </w:r>
            <w:r w:rsidRPr="00BC0763">
              <w:rPr>
                <w:sz w:val="26"/>
                <w:szCs w:val="26"/>
              </w:rPr>
              <w:t xml:space="preserve"> «Строительство ПС 500 </w:t>
            </w:r>
            <w:proofErr w:type="spellStart"/>
            <w:r w:rsidRPr="00BC0763">
              <w:rPr>
                <w:sz w:val="26"/>
                <w:szCs w:val="26"/>
              </w:rPr>
              <w:t>кВ</w:t>
            </w:r>
            <w:proofErr w:type="spellEnd"/>
            <w:r w:rsidRPr="00BC0763">
              <w:rPr>
                <w:sz w:val="26"/>
                <w:szCs w:val="26"/>
              </w:rPr>
              <w:t xml:space="preserve"> </w:t>
            </w:r>
            <w:proofErr w:type="spellStart"/>
            <w:r w:rsidRPr="00BC0763">
              <w:rPr>
                <w:sz w:val="26"/>
                <w:szCs w:val="26"/>
              </w:rPr>
              <w:t>Нижнеангарская</w:t>
            </w:r>
            <w:proofErr w:type="spellEnd"/>
            <w:r w:rsidRPr="00BC0763">
              <w:rPr>
                <w:sz w:val="26"/>
                <w:szCs w:val="26"/>
              </w:rPr>
              <w:t xml:space="preserve"> трансформаторной мощностью 1002 МВА и СКРМ 730 </w:t>
            </w:r>
            <w:proofErr w:type="spellStart"/>
            <w:r w:rsidRPr="00BC0763">
              <w:rPr>
                <w:sz w:val="26"/>
                <w:szCs w:val="26"/>
              </w:rPr>
              <w:t>Мвар</w:t>
            </w:r>
            <w:proofErr w:type="spellEnd"/>
            <w:r w:rsidRPr="00BC0763">
              <w:rPr>
                <w:sz w:val="26"/>
                <w:szCs w:val="26"/>
              </w:rPr>
              <w:t xml:space="preserve"> (ШР-500 </w:t>
            </w:r>
            <w:proofErr w:type="spellStart"/>
            <w:r w:rsidRPr="00BC0763">
              <w:rPr>
                <w:sz w:val="26"/>
                <w:szCs w:val="26"/>
              </w:rPr>
              <w:t>кВ</w:t>
            </w:r>
            <w:proofErr w:type="spellEnd"/>
            <w:r w:rsidRPr="00BC0763">
              <w:rPr>
                <w:sz w:val="26"/>
                <w:szCs w:val="26"/>
              </w:rPr>
              <w:t xml:space="preserve"> 3х180 </w:t>
            </w:r>
            <w:proofErr w:type="spellStart"/>
            <w:r w:rsidRPr="00BC0763">
              <w:rPr>
                <w:sz w:val="26"/>
                <w:szCs w:val="26"/>
              </w:rPr>
              <w:t>Мвар</w:t>
            </w:r>
            <w:proofErr w:type="spellEnd"/>
            <w:r w:rsidRPr="00BC0763">
              <w:rPr>
                <w:sz w:val="26"/>
                <w:szCs w:val="26"/>
              </w:rPr>
              <w:t xml:space="preserve">, УШР-220 </w:t>
            </w:r>
            <w:proofErr w:type="spellStart"/>
            <w:r w:rsidRPr="00BC0763">
              <w:rPr>
                <w:sz w:val="26"/>
                <w:szCs w:val="26"/>
              </w:rPr>
              <w:t>кВ</w:t>
            </w:r>
            <w:proofErr w:type="spellEnd"/>
            <w:r w:rsidRPr="00BC0763">
              <w:rPr>
                <w:sz w:val="26"/>
                <w:szCs w:val="26"/>
              </w:rPr>
              <w:t xml:space="preserve"> 2х35 </w:t>
            </w:r>
            <w:proofErr w:type="spellStart"/>
            <w:r w:rsidRPr="00BC0763">
              <w:rPr>
                <w:sz w:val="26"/>
                <w:szCs w:val="26"/>
              </w:rPr>
              <w:t>Мвар</w:t>
            </w:r>
            <w:proofErr w:type="spellEnd"/>
            <w:r w:rsidRPr="00BC0763">
              <w:rPr>
                <w:sz w:val="26"/>
                <w:szCs w:val="26"/>
              </w:rPr>
              <w:t xml:space="preserve">, БСК-220 </w:t>
            </w:r>
            <w:proofErr w:type="spellStart"/>
            <w:r w:rsidRPr="00BC0763">
              <w:rPr>
                <w:sz w:val="26"/>
                <w:szCs w:val="26"/>
              </w:rPr>
              <w:t>кВ</w:t>
            </w:r>
            <w:proofErr w:type="spellEnd"/>
            <w:r w:rsidRPr="00BC0763">
              <w:rPr>
                <w:sz w:val="26"/>
                <w:szCs w:val="26"/>
              </w:rPr>
              <w:t xml:space="preserve"> 2х60 </w:t>
            </w:r>
            <w:proofErr w:type="spellStart"/>
            <w:r w:rsidRPr="00BC0763">
              <w:rPr>
                <w:sz w:val="26"/>
                <w:szCs w:val="26"/>
              </w:rPr>
              <w:t>Мвар</w:t>
            </w:r>
            <w:proofErr w:type="spellEnd"/>
            <w:r w:rsidRPr="00BC0763">
              <w:rPr>
                <w:sz w:val="26"/>
                <w:szCs w:val="26"/>
              </w:rPr>
              <w:t xml:space="preserve">), строительство </w:t>
            </w:r>
            <w:proofErr w:type="spellStart"/>
            <w:r w:rsidRPr="00BC0763">
              <w:rPr>
                <w:sz w:val="26"/>
                <w:szCs w:val="26"/>
              </w:rPr>
              <w:t>одноцепной</w:t>
            </w:r>
            <w:proofErr w:type="spellEnd"/>
            <w:r w:rsidRPr="00BC0763">
              <w:rPr>
                <w:sz w:val="26"/>
                <w:szCs w:val="26"/>
              </w:rPr>
              <w:t xml:space="preserve"> ВЛ 500 </w:t>
            </w:r>
            <w:proofErr w:type="spellStart"/>
            <w:r w:rsidRPr="00BC0763">
              <w:rPr>
                <w:sz w:val="26"/>
                <w:szCs w:val="26"/>
              </w:rPr>
              <w:t>кВ</w:t>
            </w:r>
            <w:proofErr w:type="spellEnd"/>
            <w:r w:rsidRPr="00BC0763">
              <w:rPr>
                <w:sz w:val="26"/>
                <w:szCs w:val="26"/>
              </w:rPr>
              <w:t xml:space="preserve"> </w:t>
            </w:r>
            <w:proofErr w:type="spellStart"/>
            <w:r w:rsidRPr="00BC0763">
              <w:rPr>
                <w:sz w:val="26"/>
                <w:szCs w:val="26"/>
              </w:rPr>
              <w:t>Нижнеангарская</w:t>
            </w:r>
            <w:proofErr w:type="spellEnd"/>
            <w:r w:rsidRPr="00BC0763">
              <w:rPr>
                <w:sz w:val="26"/>
                <w:szCs w:val="26"/>
              </w:rPr>
              <w:t xml:space="preserve"> – Усть-Кут ориентировочной протяженностью 465 км, реконструкция ВЛ 220 </w:t>
            </w:r>
            <w:proofErr w:type="spellStart"/>
            <w:r w:rsidRPr="00BC0763">
              <w:rPr>
                <w:sz w:val="26"/>
                <w:szCs w:val="26"/>
              </w:rPr>
              <w:t>кВ</w:t>
            </w:r>
            <w:proofErr w:type="spellEnd"/>
            <w:r w:rsidRPr="00BC0763">
              <w:rPr>
                <w:sz w:val="26"/>
                <w:szCs w:val="26"/>
              </w:rPr>
              <w:t xml:space="preserve"> </w:t>
            </w:r>
            <w:proofErr w:type="spellStart"/>
            <w:r w:rsidRPr="00BC0763">
              <w:rPr>
                <w:sz w:val="26"/>
                <w:szCs w:val="26"/>
              </w:rPr>
              <w:t>Кичера</w:t>
            </w:r>
            <w:proofErr w:type="spellEnd"/>
            <w:r w:rsidRPr="00BC0763">
              <w:rPr>
                <w:sz w:val="26"/>
                <w:szCs w:val="26"/>
              </w:rPr>
              <w:t xml:space="preserve"> – Новый </w:t>
            </w:r>
            <w:proofErr w:type="spellStart"/>
            <w:r w:rsidRPr="00BC0763">
              <w:rPr>
                <w:sz w:val="26"/>
                <w:szCs w:val="26"/>
              </w:rPr>
              <w:t>Уоян</w:t>
            </w:r>
            <w:proofErr w:type="spellEnd"/>
            <w:r w:rsidRPr="00BC0763">
              <w:rPr>
                <w:sz w:val="26"/>
                <w:szCs w:val="26"/>
              </w:rPr>
              <w:t xml:space="preserve"> и ВЛ 220 </w:t>
            </w:r>
            <w:proofErr w:type="spellStart"/>
            <w:r w:rsidRPr="00BC0763">
              <w:rPr>
                <w:sz w:val="26"/>
                <w:szCs w:val="26"/>
              </w:rPr>
              <w:t>кВ</w:t>
            </w:r>
            <w:proofErr w:type="spellEnd"/>
            <w:r w:rsidRPr="00BC0763">
              <w:rPr>
                <w:sz w:val="26"/>
                <w:szCs w:val="26"/>
              </w:rPr>
              <w:t xml:space="preserve"> </w:t>
            </w:r>
            <w:proofErr w:type="spellStart"/>
            <w:r w:rsidRPr="00BC0763">
              <w:rPr>
                <w:sz w:val="26"/>
                <w:szCs w:val="26"/>
              </w:rPr>
              <w:t>Ангоя</w:t>
            </w:r>
            <w:proofErr w:type="spellEnd"/>
            <w:r w:rsidRPr="00BC0763">
              <w:rPr>
                <w:sz w:val="26"/>
                <w:szCs w:val="26"/>
              </w:rPr>
              <w:t xml:space="preserve"> – Новый </w:t>
            </w:r>
            <w:proofErr w:type="spellStart"/>
            <w:r w:rsidRPr="00BC0763">
              <w:rPr>
                <w:sz w:val="26"/>
                <w:szCs w:val="26"/>
              </w:rPr>
              <w:t>Уоян</w:t>
            </w:r>
            <w:proofErr w:type="spellEnd"/>
            <w:r w:rsidRPr="00BC0763">
              <w:rPr>
                <w:sz w:val="26"/>
                <w:szCs w:val="26"/>
              </w:rPr>
              <w:t xml:space="preserve"> (для технологического присоединения </w:t>
            </w:r>
            <w:proofErr w:type="spellStart"/>
            <w:r w:rsidRPr="00BC0763">
              <w:rPr>
                <w:sz w:val="26"/>
                <w:szCs w:val="26"/>
              </w:rPr>
              <w:t>энергопринимающих</w:t>
            </w:r>
            <w:proofErr w:type="spellEnd"/>
            <w:r w:rsidRPr="00BC0763">
              <w:rPr>
                <w:sz w:val="26"/>
                <w:szCs w:val="26"/>
              </w:rPr>
              <w:t xml:space="preserve"> устройств  ОАО «РЖД»)» </w:t>
            </w:r>
          </w:p>
          <w:bookmarkEnd w:id="0"/>
          <w:p w:rsidR="000545C6" w:rsidRPr="00BC0763" w:rsidRDefault="000545C6" w:rsidP="00190E44">
            <w:pPr>
              <w:jc w:val="center"/>
              <w:rPr>
                <w:sz w:val="22"/>
                <w:szCs w:val="22"/>
              </w:rPr>
            </w:pPr>
            <w:r w:rsidRPr="00BC0763">
              <w:rPr>
                <w:sz w:val="22"/>
                <w:szCs w:val="22"/>
              </w:rPr>
              <w:t>(цель установления публичного сервитута)</w:t>
            </w:r>
          </w:p>
        </w:tc>
      </w:tr>
      <w:tr w:rsidR="00BC0763" w:rsidRPr="00BC0763" w:rsidTr="00D046BB">
        <w:tc>
          <w:tcPr>
            <w:tcW w:w="642" w:type="dxa"/>
            <w:vMerge w:val="restart"/>
            <w:vAlign w:val="center"/>
          </w:tcPr>
          <w:p w:rsidR="00193F76" w:rsidRPr="00BC0763" w:rsidRDefault="00193F76" w:rsidP="00FF191C">
            <w:pPr>
              <w:jc w:val="center"/>
            </w:pPr>
            <w:r w:rsidRPr="00BC0763">
              <w:t>3</w:t>
            </w:r>
          </w:p>
        </w:tc>
        <w:tc>
          <w:tcPr>
            <w:tcW w:w="2619" w:type="dxa"/>
            <w:vAlign w:val="center"/>
          </w:tcPr>
          <w:p w:rsidR="00193F76" w:rsidRPr="00BC0763" w:rsidRDefault="00193F76" w:rsidP="00FF191C">
            <w:pPr>
              <w:jc w:val="center"/>
            </w:pPr>
            <w:r w:rsidRPr="00BC0763">
              <w:rPr>
                <w:bCs/>
              </w:rPr>
              <w:t>Кадастровый номер</w:t>
            </w:r>
          </w:p>
        </w:tc>
        <w:tc>
          <w:tcPr>
            <w:tcW w:w="6628" w:type="dxa"/>
            <w:vAlign w:val="center"/>
          </w:tcPr>
          <w:p w:rsidR="00193F76" w:rsidRPr="00BC0763" w:rsidRDefault="00193F76" w:rsidP="00FF191C">
            <w:pPr>
              <w:jc w:val="center"/>
            </w:pPr>
            <w:r w:rsidRPr="00BC0763">
              <w:rPr>
                <w:bCs/>
              </w:rPr>
              <w:t>Адрес или иное описание местоположения земельного участка (участков), в отношении которого испрашивается публичный сервитут</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03:17:000000:6429</w:t>
            </w:r>
          </w:p>
        </w:tc>
        <w:tc>
          <w:tcPr>
            <w:tcW w:w="6628" w:type="dxa"/>
            <w:vAlign w:val="center"/>
          </w:tcPr>
          <w:p w:rsidR="00E00DCA" w:rsidRPr="00BC0763" w:rsidRDefault="00E00DCA" w:rsidP="00E00DCA">
            <w:pPr>
              <w:jc w:val="center"/>
              <w:rPr>
                <w:bCs/>
              </w:rPr>
            </w:pPr>
            <w:r w:rsidRPr="00BC0763">
              <w:rPr>
                <w:bCs/>
              </w:rPr>
              <w:t>Российская Федерация, Республика Бурятия, Муниципальный район Северо-Байкальский, Северо-Байкальское лесничество, Северо-Байкальское участковое лесничество, квартал 183 части выделов 22,25,26, квартал 186 части выделов 4,5, квартал 191 части выделов 4,5,6, квартал 192 часть выдела 13, квартал 193 части выделов 16,17,23,24,26,27,28,30, квартал 194 части выделов 3,4,5,6, квартал 195 части выделов 6,7,9</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03:17:180304:59</w:t>
            </w:r>
          </w:p>
        </w:tc>
        <w:tc>
          <w:tcPr>
            <w:tcW w:w="6628" w:type="dxa"/>
            <w:vAlign w:val="center"/>
          </w:tcPr>
          <w:p w:rsidR="00E00DCA" w:rsidRPr="00BC0763" w:rsidRDefault="00E00DCA" w:rsidP="00E00DCA">
            <w:pPr>
              <w:jc w:val="center"/>
              <w:rPr>
                <w:bCs/>
              </w:rPr>
            </w:pPr>
            <w:r w:rsidRPr="00BC0763">
              <w:rPr>
                <w:bCs/>
              </w:rPr>
              <w:t>Местоположение установлено относительно ориентира, расположенного в границах участка. Ориентир а/д</w:t>
            </w:r>
          </w:p>
          <w:p w:rsidR="00E00DCA" w:rsidRPr="00BC0763" w:rsidRDefault="00E00DCA" w:rsidP="00E00DCA">
            <w:pPr>
              <w:jc w:val="center"/>
              <w:rPr>
                <w:bCs/>
              </w:rPr>
            </w:pPr>
            <w:r w:rsidRPr="00BC0763">
              <w:rPr>
                <w:bCs/>
              </w:rPr>
              <w:t>общего пользования "Северобайкальск-</w:t>
            </w:r>
            <w:proofErr w:type="spellStart"/>
            <w:r w:rsidRPr="00BC0763">
              <w:rPr>
                <w:bCs/>
              </w:rPr>
              <w:t>Даван</w:t>
            </w:r>
            <w:proofErr w:type="spellEnd"/>
            <w:r w:rsidRPr="00BC0763">
              <w:rPr>
                <w:bCs/>
              </w:rPr>
              <w:t>" км 0-км 40. Почтовый адрес ориентира: Республика</w:t>
            </w:r>
          </w:p>
          <w:p w:rsidR="00E00DCA" w:rsidRPr="00BC0763" w:rsidRDefault="00E00DCA" w:rsidP="00E00DCA">
            <w:pPr>
              <w:jc w:val="center"/>
              <w:rPr>
                <w:bCs/>
              </w:rPr>
            </w:pPr>
            <w:r w:rsidRPr="00BC0763">
              <w:rPr>
                <w:bCs/>
              </w:rPr>
              <w:t>Бурятия, р-н Северо-Байкальский.</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03:17:000000:35</w:t>
            </w:r>
          </w:p>
        </w:tc>
        <w:tc>
          <w:tcPr>
            <w:tcW w:w="6628" w:type="dxa"/>
            <w:vAlign w:val="center"/>
          </w:tcPr>
          <w:p w:rsidR="00E00DCA" w:rsidRPr="00BC0763" w:rsidRDefault="00E00DCA" w:rsidP="00E00DCA">
            <w:pPr>
              <w:jc w:val="center"/>
              <w:rPr>
                <w:bCs/>
              </w:rPr>
            </w:pPr>
            <w:r w:rsidRPr="00BC0763">
              <w:rPr>
                <w:bCs/>
              </w:rPr>
              <w:t>Местоположение установлено относительно ориентира, расположенного в границах участка. Почтовый адрес ориентира: Республика Бурятия, р-н Северо-Байкальский</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03:17:000000:34</w:t>
            </w:r>
          </w:p>
        </w:tc>
        <w:tc>
          <w:tcPr>
            <w:tcW w:w="6628" w:type="dxa"/>
            <w:vAlign w:val="center"/>
          </w:tcPr>
          <w:p w:rsidR="00E00DCA" w:rsidRPr="00BC0763" w:rsidRDefault="00E00DCA" w:rsidP="00E00DCA">
            <w:pPr>
              <w:jc w:val="center"/>
              <w:rPr>
                <w:bCs/>
              </w:rPr>
            </w:pPr>
            <w:r w:rsidRPr="00BC0763">
              <w:rPr>
                <w:bCs/>
              </w:rPr>
              <w:t>Местоположение установлено относительно ориентира, расположенного в границах участка. Почтовый адрес ориентира: Республика Бурятия, р-н Северо-Байкальский</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t>03:17:180304:53, 03:17:180304:54,03:17:180306:21, входящие в единое землепользование 03:17:000000:2</w:t>
            </w:r>
          </w:p>
        </w:tc>
        <w:tc>
          <w:tcPr>
            <w:tcW w:w="6628" w:type="dxa"/>
            <w:vAlign w:val="center"/>
          </w:tcPr>
          <w:p w:rsidR="00E00DCA" w:rsidRPr="00BC0763" w:rsidRDefault="00E00DCA" w:rsidP="00E00DCA">
            <w:pPr>
              <w:jc w:val="center"/>
              <w:rPr>
                <w:bCs/>
              </w:rPr>
            </w:pPr>
            <w:r w:rsidRPr="00BC0763">
              <w:rPr>
                <w:bCs/>
              </w:rPr>
              <w:t>Местоположение установлено относительно ориентира, расположенного в границах участка. Почтовый адрес ориентира: Республика Бурятия, р-н Северо-Байкальский</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 xml:space="preserve">03:17:180203:12, 03:17:180203:13, 03:17:180203:21, 03:17:180203:22, 03:17:180203:23, 03:17:180203:24, 03:17:180304:35, </w:t>
            </w:r>
            <w:r w:rsidRPr="00BC0763">
              <w:rPr>
                <w:bCs/>
              </w:rPr>
              <w:lastRenderedPageBreak/>
              <w:t>03:17:180304:40, 03:17:180304:41, 03:17:180304:42, 03:17:180304:43, 03:17:180304:44, 03:17:180304:45, 03:17:180304:46, 03:17:180304:47, 03:17:180304:48, 03:17:180304:49, 03:17:180304:50, 03:17:180306:4, 03:17:180306:6, 03:17:180306:7, входящие в единое землепользование 03:00:000000:6</w:t>
            </w:r>
          </w:p>
        </w:tc>
        <w:tc>
          <w:tcPr>
            <w:tcW w:w="6628" w:type="dxa"/>
            <w:vAlign w:val="center"/>
          </w:tcPr>
          <w:p w:rsidR="00E00DCA" w:rsidRPr="00BC0763" w:rsidRDefault="00E00DCA" w:rsidP="00E00DCA">
            <w:pPr>
              <w:jc w:val="center"/>
              <w:rPr>
                <w:bCs/>
              </w:rPr>
            </w:pPr>
            <w:r w:rsidRPr="00BC0763">
              <w:rPr>
                <w:bCs/>
              </w:rPr>
              <w:lastRenderedPageBreak/>
              <w:t>Местоположение установлено относительно ориентира, расположенного в границах участка. Ориентир</w:t>
            </w:r>
          </w:p>
          <w:p w:rsidR="00E00DCA" w:rsidRPr="00BC0763" w:rsidRDefault="00E00DCA" w:rsidP="00E00DCA">
            <w:pPr>
              <w:jc w:val="center"/>
              <w:rPr>
                <w:bCs/>
              </w:rPr>
            </w:pPr>
            <w:r w:rsidRPr="00BC0763">
              <w:rPr>
                <w:bCs/>
              </w:rPr>
              <w:t>Электросетевой комплекс "</w:t>
            </w:r>
            <w:proofErr w:type="spellStart"/>
            <w:r w:rsidRPr="00BC0763">
              <w:rPr>
                <w:bCs/>
              </w:rPr>
              <w:t>Даван</w:t>
            </w:r>
            <w:proofErr w:type="spellEnd"/>
            <w:r w:rsidRPr="00BC0763">
              <w:rPr>
                <w:bCs/>
              </w:rPr>
              <w:t>-Витим". Почтовый адрес ориентира: Республика Бурятия, р-н Северо-</w:t>
            </w:r>
          </w:p>
          <w:p w:rsidR="00E00DCA" w:rsidRPr="00BC0763" w:rsidRDefault="00E00DCA" w:rsidP="00E00DCA">
            <w:pPr>
              <w:jc w:val="center"/>
              <w:rPr>
                <w:bCs/>
              </w:rPr>
            </w:pPr>
            <w:r w:rsidRPr="00BC0763">
              <w:rPr>
                <w:bCs/>
              </w:rPr>
              <w:t xml:space="preserve">Байкальский, </w:t>
            </w:r>
            <w:proofErr w:type="spellStart"/>
            <w:r w:rsidRPr="00BC0763">
              <w:rPr>
                <w:bCs/>
              </w:rPr>
              <w:t>Муйский</w:t>
            </w:r>
            <w:proofErr w:type="spellEnd"/>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pPr>
            <w:r w:rsidRPr="00BC0763">
              <w:t>03:17:000000:5049</w:t>
            </w:r>
          </w:p>
        </w:tc>
        <w:tc>
          <w:tcPr>
            <w:tcW w:w="6628" w:type="dxa"/>
            <w:vAlign w:val="center"/>
          </w:tcPr>
          <w:p w:rsidR="00E00DCA" w:rsidRPr="00BC0763" w:rsidRDefault="00E00DCA" w:rsidP="00E00DCA">
            <w:pPr>
              <w:jc w:val="center"/>
              <w:rPr>
                <w:bCs/>
              </w:rPr>
            </w:pPr>
            <w:r w:rsidRPr="00BC0763">
              <w:rPr>
                <w:bCs/>
              </w:rPr>
              <w:t>Российская Федерация, Республика Бурятия, Муниципальный район Северо-Байкальский, Северо-Байкальское лесничество</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pStyle w:val="ae"/>
              <w:jc w:val="center"/>
              <w:rPr>
                <w:rFonts w:ascii="Times New Roman" w:hAnsi="Times New Roman"/>
                <w:sz w:val="24"/>
                <w:szCs w:val="24"/>
              </w:rPr>
            </w:pPr>
            <w:r w:rsidRPr="00BC0763">
              <w:rPr>
                <w:rFonts w:ascii="Times New Roman" w:hAnsi="Times New Roman"/>
                <w:sz w:val="24"/>
                <w:szCs w:val="24"/>
              </w:rPr>
              <w:t>03:17:180304</w:t>
            </w:r>
          </w:p>
        </w:tc>
        <w:tc>
          <w:tcPr>
            <w:tcW w:w="6628" w:type="dxa"/>
            <w:vAlign w:val="center"/>
          </w:tcPr>
          <w:p w:rsidR="00E00DCA" w:rsidRPr="00BC0763" w:rsidRDefault="00E00DCA" w:rsidP="00E00DCA">
            <w:pPr>
              <w:jc w:val="center"/>
              <w:rPr>
                <w:bCs/>
              </w:rPr>
            </w:pPr>
            <w:r w:rsidRPr="00BC0763">
              <w:rPr>
                <w:bCs/>
              </w:rPr>
              <w:t>Республика Бурятия, р-н Северо-Байкальский</w:t>
            </w:r>
          </w:p>
        </w:tc>
      </w:tr>
      <w:tr w:rsidR="00BC0763" w:rsidRPr="00BC0763" w:rsidTr="00777BBC">
        <w:tc>
          <w:tcPr>
            <w:tcW w:w="642" w:type="dxa"/>
            <w:vMerge/>
            <w:vAlign w:val="center"/>
          </w:tcPr>
          <w:p w:rsidR="00E00DCA" w:rsidRPr="00BC0763" w:rsidRDefault="00E00DCA" w:rsidP="00E00DCA">
            <w:pPr>
              <w:jc w:val="center"/>
            </w:pPr>
          </w:p>
        </w:tc>
        <w:tc>
          <w:tcPr>
            <w:tcW w:w="2619" w:type="dxa"/>
            <w:vAlign w:val="center"/>
          </w:tcPr>
          <w:p w:rsidR="00E00DCA" w:rsidRPr="00BC0763" w:rsidRDefault="00E00DCA" w:rsidP="00E00DCA">
            <w:pPr>
              <w:jc w:val="center"/>
              <w:rPr>
                <w:bCs/>
              </w:rPr>
            </w:pPr>
            <w:r w:rsidRPr="00BC0763">
              <w:rPr>
                <w:bCs/>
              </w:rPr>
              <w:t>03:17:180306</w:t>
            </w:r>
          </w:p>
        </w:tc>
        <w:tc>
          <w:tcPr>
            <w:tcW w:w="6628" w:type="dxa"/>
            <w:vAlign w:val="center"/>
          </w:tcPr>
          <w:p w:rsidR="00E00DCA" w:rsidRPr="00BC0763" w:rsidRDefault="00E00DCA" w:rsidP="00E00DCA">
            <w:pPr>
              <w:jc w:val="center"/>
              <w:rPr>
                <w:bCs/>
              </w:rPr>
            </w:pPr>
            <w:r w:rsidRPr="00BC0763">
              <w:rPr>
                <w:bCs/>
              </w:rPr>
              <w:t>Республика Бурятия, р-н Северо-Байкальский</w:t>
            </w:r>
          </w:p>
        </w:tc>
      </w:tr>
      <w:tr w:rsidR="00BC0763" w:rsidRPr="00BC0763" w:rsidTr="00D046BB">
        <w:tc>
          <w:tcPr>
            <w:tcW w:w="642" w:type="dxa"/>
            <w:vAlign w:val="center"/>
          </w:tcPr>
          <w:p w:rsidR="00764453" w:rsidRPr="00BC0763" w:rsidRDefault="00764453" w:rsidP="00764453">
            <w:pPr>
              <w:jc w:val="center"/>
              <w:rPr>
                <w:rFonts w:eastAsia="Calibri"/>
              </w:rPr>
            </w:pPr>
            <w:r w:rsidRPr="00BC0763">
              <w:rPr>
                <w:rFonts w:eastAsia="Calibri"/>
              </w:rPr>
              <w:t>4</w:t>
            </w:r>
          </w:p>
        </w:tc>
        <w:tc>
          <w:tcPr>
            <w:tcW w:w="9247" w:type="dxa"/>
            <w:gridSpan w:val="2"/>
            <w:vAlign w:val="center"/>
          </w:tcPr>
          <w:p w:rsidR="00E00DCA" w:rsidRPr="00BC0763" w:rsidRDefault="00E00DCA" w:rsidP="00E00DCA">
            <w:pPr>
              <w:jc w:val="center"/>
            </w:pPr>
            <w:r w:rsidRPr="00BC0763">
              <w:t xml:space="preserve">Администрация муниципального образования Северо-Байкальский район </w:t>
            </w:r>
          </w:p>
          <w:p w:rsidR="00E00DCA" w:rsidRPr="00BC0763" w:rsidRDefault="00E00DCA" w:rsidP="00E00DCA">
            <w:pPr>
              <w:jc w:val="center"/>
            </w:pPr>
            <w:r w:rsidRPr="00BC0763">
              <w:t>Республики Бурятия</w:t>
            </w:r>
          </w:p>
          <w:p w:rsidR="00BC0763" w:rsidRPr="00BC0763" w:rsidRDefault="00E00DCA" w:rsidP="00E00DCA">
            <w:pPr>
              <w:jc w:val="center"/>
            </w:pPr>
            <w:r w:rsidRPr="00BC0763">
              <w:t xml:space="preserve">671710, Республика Бурятия, Северо-Байкальский район, </w:t>
            </w:r>
            <w:proofErr w:type="spellStart"/>
            <w:r w:rsidRPr="00BC0763">
              <w:t>р.п</w:t>
            </w:r>
            <w:proofErr w:type="spellEnd"/>
            <w:r w:rsidRPr="00BC0763">
              <w:t xml:space="preserve"> Нижнеангарск, </w:t>
            </w:r>
          </w:p>
          <w:p w:rsidR="00256354" w:rsidRPr="00BC0763" w:rsidRDefault="00E00DCA" w:rsidP="00E00DCA">
            <w:pPr>
              <w:jc w:val="center"/>
            </w:pPr>
            <w:r w:rsidRPr="00BC0763">
              <w:t>ул. Рабочая, 125</w:t>
            </w:r>
          </w:p>
          <w:p w:rsidR="00E00DCA" w:rsidRPr="00BC0763" w:rsidRDefault="00764453" w:rsidP="00764453">
            <w:pPr>
              <w:jc w:val="center"/>
            </w:pPr>
            <w:r w:rsidRPr="00BC0763">
              <w:t xml:space="preserve">Тел. </w:t>
            </w:r>
            <w:r w:rsidR="00E00DCA" w:rsidRPr="00BC0763">
              <w:t>+7 (30130) 47-448, +7 (30130) 47-883</w:t>
            </w:r>
          </w:p>
          <w:p w:rsidR="00256354" w:rsidRPr="00BC0763" w:rsidRDefault="00E00DCA" w:rsidP="00764453">
            <w:pPr>
              <w:jc w:val="center"/>
            </w:pPr>
            <w:r w:rsidRPr="00BC0763">
              <w:t>E-mail: admnrd@govrb.ru</w:t>
            </w:r>
          </w:p>
          <w:p w:rsidR="00764453" w:rsidRPr="00BC0763" w:rsidRDefault="00764453" w:rsidP="00764453">
            <w:pPr>
              <w:jc w:val="center"/>
            </w:pPr>
            <w:r w:rsidRPr="00BC0763">
              <w:t>время приема: по предварительной записи</w:t>
            </w:r>
          </w:p>
          <w:p w:rsidR="005840EA" w:rsidRPr="00BC0763" w:rsidRDefault="005840EA" w:rsidP="00764453">
            <w:pPr>
              <w:jc w:val="center"/>
              <w:rPr>
                <w:rFonts w:eastAsia="Calibri"/>
              </w:rPr>
            </w:pPr>
          </w:p>
          <w:p w:rsidR="00764453" w:rsidRPr="00BC0763" w:rsidRDefault="00C244FB" w:rsidP="00764453">
            <w:pPr>
              <w:jc w:val="center"/>
              <w:rPr>
                <w:rFonts w:eastAsia="Calibri"/>
              </w:rPr>
            </w:pPr>
            <w:r w:rsidRPr="00BC0763">
              <w:rPr>
                <w:rFonts w:eastAsia="Calibri"/>
              </w:rPr>
              <w:t xml:space="preserve"> </w:t>
            </w:r>
            <w:r w:rsidR="00764453" w:rsidRPr="00BC0763">
              <w:rPr>
                <w:rFonts w:eastAsia="Calibri"/>
              </w:rPr>
              <w:t>(адрес,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время приема заинтересованных лиц для ознакомления с поступившим ходатайством об установлении публичного сервитута)</w:t>
            </w:r>
          </w:p>
        </w:tc>
      </w:tr>
      <w:tr w:rsidR="00BC0763" w:rsidRPr="00BC0763" w:rsidTr="00D046BB">
        <w:tc>
          <w:tcPr>
            <w:tcW w:w="642" w:type="dxa"/>
            <w:vAlign w:val="center"/>
          </w:tcPr>
          <w:p w:rsidR="00764453" w:rsidRPr="00BC0763" w:rsidRDefault="00764453" w:rsidP="00764453">
            <w:pPr>
              <w:jc w:val="center"/>
            </w:pPr>
            <w:r w:rsidRPr="00BC0763">
              <w:t>5</w:t>
            </w:r>
          </w:p>
        </w:tc>
        <w:tc>
          <w:tcPr>
            <w:tcW w:w="9247" w:type="dxa"/>
            <w:gridSpan w:val="2"/>
            <w:vAlign w:val="center"/>
          </w:tcPr>
          <w:p w:rsidR="00764453" w:rsidRPr="00BC0763" w:rsidRDefault="00764453" w:rsidP="00764453">
            <w:pPr>
              <w:pStyle w:val="a3"/>
              <w:ind w:left="0"/>
              <w:jc w:val="center"/>
            </w:pPr>
            <w:r w:rsidRPr="00BC0763">
              <w:t xml:space="preserve">Министерство энергетики Российской Федерации, </w:t>
            </w:r>
            <w:r w:rsidRPr="00BC0763">
              <w:br/>
              <w:t>адрес: г. Москва, ул. Щепкина, 42, стр. 1,2</w:t>
            </w:r>
          </w:p>
          <w:p w:rsidR="00764453" w:rsidRPr="00BC0763" w:rsidRDefault="00764453" w:rsidP="00764453">
            <w:pPr>
              <w:pStyle w:val="a3"/>
              <w:ind w:left="0"/>
              <w:jc w:val="center"/>
            </w:pPr>
            <w:r w:rsidRPr="00BC0763">
              <w:t>minenergo@minenergo.gov.ru</w:t>
            </w:r>
          </w:p>
          <w:p w:rsidR="00764453" w:rsidRPr="00BC0763" w:rsidRDefault="00764453" w:rsidP="00764453">
            <w:pPr>
              <w:pStyle w:val="a3"/>
              <w:ind w:left="0"/>
              <w:jc w:val="center"/>
              <w:rPr>
                <w:sz w:val="22"/>
                <w:szCs w:val="22"/>
              </w:rPr>
            </w:pPr>
            <w:r w:rsidRPr="00BC0763">
              <w:rPr>
                <w:sz w:val="22"/>
                <w:szCs w:val="22"/>
              </w:rPr>
              <w:t>В течение 30 дней со дня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городского округа, по месту нахождения земельного участка и (или) земель, указанных в пункте 3 данного сообщения.</w:t>
            </w:r>
          </w:p>
          <w:p w:rsidR="00764453" w:rsidRPr="00BC0763" w:rsidRDefault="00764453" w:rsidP="00764453">
            <w:pPr>
              <w:pStyle w:val="a3"/>
              <w:ind w:left="0"/>
              <w:jc w:val="center"/>
              <w:rPr>
                <w:sz w:val="22"/>
                <w:szCs w:val="22"/>
              </w:rPr>
            </w:pPr>
            <w:r w:rsidRPr="00BC0763">
              <w:rPr>
                <w:sz w:val="22"/>
                <w:szCs w:val="22"/>
              </w:rPr>
              <w:t>(адрес, по которому заинтересованные лица могут подать заявления об учете прав на земельные участки, а также срок подачи указанных заявлений)</w:t>
            </w:r>
          </w:p>
        </w:tc>
      </w:tr>
      <w:tr w:rsidR="00BC0763" w:rsidRPr="00BC0763" w:rsidTr="00D046BB">
        <w:tc>
          <w:tcPr>
            <w:tcW w:w="642" w:type="dxa"/>
            <w:vAlign w:val="center"/>
          </w:tcPr>
          <w:p w:rsidR="00764453" w:rsidRPr="00BC0763" w:rsidRDefault="00764453" w:rsidP="00764453">
            <w:pPr>
              <w:jc w:val="center"/>
            </w:pPr>
            <w:r w:rsidRPr="00BC0763">
              <w:t>6</w:t>
            </w:r>
          </w:p>
        </w:tc>
        <w:tc>
          <w:tcPr>
            <w:tcW w:w="9247" w:type="dxa"/>
            <w:gridSpan w:val="2"/>
            <w:vAlign w:val="center"/>
          </w:tcPr>
          <w:p w:rsidR="00764453" w:rsidRPr="00BC0763" w:rsidRDefault="00764453" w:rsidP="00327A66">
            <w:pPr>
              <w:jc w:val="center"/>
            </w:pPr>
            <w:r w:rsidRPr="00BC0763">
              <w:t xml:space="preserve">1. </w:t>
            </w:r>
            <w:r w:rsidR="00327A66" w:rsidRPr="00BC0763">
              <w:t xml:space="preserve">Распоряжение Правительства Российской Федерации от 01.08.2016 № 1634-р </w:t>
            </w:r>
            <w:r w:rsidR="00E00DCA" w:rsidRPr="00BC0763">
              <w:br/>
            </w:r>
            <w:r w:rsidR="00777BBC" w:rsidRPr="00BC0763">
              <w:t>«</w:t>
            </w:r>
            <w:r w:rsidR="00327A66" w:rsidRPr="00BC0763">
              <w:t>Об утверждении схемы территориального планирования Российской Федерации в области энергетики</w:t>
            </w:r>
            <w:r w:rsidR="00777BBC" w:rsidRPr="00BC0763">
              <w:t>»</w:t>
            </w:r>
            <w:r w:rsidR="00BF027A" w:rsidRPr="00BC0763">
              <w:t xml:space="preserve"> </w:t>
            </w:r>
          </w:p>
          <w:p w:rsidR="00E00DCA" w:rsidRPr="00BC0763" w:rsidRDefault="00E00DCA" w:rsidP="00327A66">
            <w:pPr>
              <w:jc w:val="center"/>
            </w:pPr>
            <w:r w:rsidRPr="00BC0763">
              <w:t xml:space="preserve">2. </w:t>
            </w:r>
            <w:r w:rsidRPr="00BC0763">
              <w:rPr>
                <w:bCs/>
              </w:rPr>
              <w:t xml:space="preserve">Документация по внесению изменений в документацию по планировке территории для размещения объектов энергетики федерального значения «Строительство ПС 500 </w:t>
            </w:r>
            <w:proofErr w:type="spellStart"/>
            <w:r w:rsidRPr="00BC0763">
              <w:rPr>
                <w:bCs/>
              </w:rPr>
              <w:t>кВНижнеангарская</w:t>
            </w:r>
            <w:proofErr w:type="spellEnd"/>
            <w:r w:rsidRPr="00BC0763">
              <w:rPr>
                <w:bCs/>
              </w:rPr>
              <w:t xml:space="preserve"> трансформаторной мощностью 1002 МВА и СКРМ 730 </w:t>
            </w:r>
            <w:proofErr w:type="spellStart"/>
            <w:r w:rsidRPr="00BC0763">
              <w:rPr>
                <w:bCs/>
              </w:rPr>
              <w:t>Мвар</w:t>
            </w:r>
            <w:proofErr w:type="spellEnd"/>
            <w:r w:rsidRPr="00BC0763">
              <w:rPr>
                <w:bCs/>
              </w:rPr>
              <w:t xml:space="preserve"> (ШР-500 </w:t>
            </w:r>
            <w:proofErr w:type="spellStart"/>
            <w:r w:rsidRPr="00BC0763">
              <w:rPr>
                <w:bCs/>
              </w:rPr>
              <w:t>кВ</w:t>
            </w:r>
            <w:proofErr w:type="spellEnd"/>
            <w:r w:rsidRPr="00BC0763">
              <w:rPr>
                <w:bCs/>
              </w:rPr>
              <w:t xml:space="preserve"> 3х180 </w:t>
            </w:r>
            <w:proofErr w:type="spellStart"/>
            <w:r w:rsidRPr="00BC0763">
              <w:rPr>
                <w:bCs/>
              </w:rPr>
              <w:t>Мвар</w:t>
            </w:r>
            <w:proofErr w:type="spellEnd"/>
            <w:r w:rsidRPr="00BC0763">
              <w:rPr>
                <w:bCs/>
              </w:rPr>
              <w:t xml:space="preserve">, УШР-220 </w:t>
            </w:r>
            <w:proofErr w:type="spellStart"/>
            <w:r w:rsidRPr="00BC0763">
              <w:rPr>
                <w:bCs/>
              </w:rPr>
              <w:t>кВ</w:t>
            </w:r>
            <w:proofErr w:type="spellEnd"/>
            <w:r w:rsidRPr="00BC0763">
              <w:rPr>
                <w:bCs/>
              </w:rPr>
              <w:t xml:space="preserve"> 2х35 </w:t>
            </w:r>
            <w:proofErr w:type="spellStart"/>
            <w:r w:rsidRPr="00BC0763">
              <w:rPr>
                <w:bCs/>
              </w:rPr>
              <w:t>Мвар</w:t>
            </w:r>
            <w:proofErr w:type="spellEnd"/>
            <w:r w:rsidRPr="00BC0763">
              <w:rPr>
                <w:bCs/>
              </w:rPr>
              <w:t xml:space="preserve">, БСК-220 </w:t>
            </w:r>
            <w:proofErr w:type="spellStart"/>
            <w:r w:rsidRPr="00BC0763">
              <w:rPr>
                <w:bCs/>
              </w:rPr>
              <w:t>кВ</w:t>
            </w:r>
            <w:proofErr w:type="spellEnd"/>
            <w:r w:rsidRPr="00BC0763">
              <w:rPr>
                <w:bCs/>
              </w:rPr>
              <w:t xml:space="preserve"> 2х60 </w:t>
            </w:r>
            <w:proofErr w:type="spellStart"/>
            <w:r w:rsidRPr="00BC0763">
              <w:rPr>
                <w:bCs/>
              </w:rPr>
              <w:t>Мвар</w:t>
            </w:r>
            <w:proofErr w:type="spellEnd"/>
            <w:r w:rsidRPr="00BC0763">
              <w:rPr>
                <w:bCs/>
              </w:rPr>
              <w:t xml:space="preserve">), строительство </w:t>
            </w:r>
            <w:proofErr w:type="spellStart"/>
            <w:r w:rsidRPr="00BC0763">
              <w:rPr>
                <w:bCs/>
              </w:rPr>
              <w:t>одноцепнойВЛ</w:t>
            </w:r>
            <w:proofErr w:type="spellEnd"/>
            <w:r w:rsidRPr="00BC0763">
              <w:rPr>
                <w:bCs/>
              </w:rPr>
              <w:t xml:space="preserve"> 500 </w:t>
            </w:r>
            <w:proofErr w:type="spellStart"/>
            <w:r w:rsidRPr="00BC0763">
              <w:rPr>
                <w:bCs/>
              </w:rPr>
              <w:t>кВНижнеангарская</w:t>
            </w:r>
            <w:proofErr w:type="spellEnd"/>
            <w:r w:rsidRPr="00BC0763">
              <w:rPr>
                <w:bCs/>
              </w:rPr>
              <w:t xml:space="preserve"> – Усть-Кут ориентировочной протяженностью </w:t>
            </w:r>
            <w:r w:rsidRPr="00BC0763">
              <w:rPr>
                <w:bCs/>
              </w:rPr>
              <w:lastRenderedPageBreak/>
              <w:t xml:space="preserve">465 км, реконструкция ВЛ 220 </w:t>
            </w:r>
            <w:proofErr w:type="spellStart"/>
            <w:r w:rsidRPr="00BC0763">
              <w:rPr>
                <w:bCs/>
              </w:rPr>
              <w:t>кВКичера</w:t>
            </w:r>
            <w:proofErr w:type="spellEnd"/>
            <w:r w:rsidRPr="00BC0763">
              <w:rPr>
                <w:bCs/>
              </w:rPr>
              <w:t xml:space="preserve"> – Новый </w:t>
            </w:r>
            <w:proofErr w:type="spellStart"/>
            <w:r w:rsidRPr="00BC0763">
              <w:rPr>
                <w:bCs/>
              </w:rPr>
              <w:t>Уоян</w:t>
            </w:r>
            <w:proofErr w:type="spellEnd"/>
            <w:r w:rsidRPr="00BC0763">
              <w:rPr>
                <w:bCs/>
              </w:rPr>
              <w:t xml:space="preserve"> и ВЛ 220 </w:t>
            </w:r>
            <w:proofErr w:type="spellStart"/>
            <w:r w:rsidRPr="00BC0763">
              <w:rPr>
                <w:bCs/>
              </w:rPr>
              <w:t>кВАнгоя</w:t>
            </w:r>
            <w:proofErr w:type="spellEnd"/>
            <w:r w:rsidRPr="00BC0763">
              <w:rPr>
                <w:bCs/>
              </w:rPr>
              <w:t xml:space="preserve">– Новый </w:t>
            </w:r>
            <w:proofErr w:type="spellStart"/>
            <w:r w:rsidRPr="00BC0763">
              <w:rPr>
                <w:bCs/>
              </w:rPr>
              <w:t>Уоян</w:t>
            </w:r>
            <w:proofErr w:type="spellEnd"/>
            <w:r w:rsidRPr="00BC0763">
              <w:rPr>
                <w:bCs/>
              </w:rPr>
              <w:t xml:space="preserve">(для технологического присоединения </w:t>
            </w:r>
            <w:proofErr w:type="spellStart"/>
            <w:r w:rsidRPr="00BC0763">
              <w:rPr>
                <w:bCs/>
              </w:rPr>
              <w:t>энергопринимающих</w:t>
            </w:r>
            <w:proofErr w:type="spellEnd"/>
            <w:r w:rsidRPr="00BC0763">
              <w:rPr>
                <w:bCs/>
              </w:rPr>
              <w:t xml:space="preserve"> устройств ОАО «РЖД»)», утвержденная приказом Министерства энергетики Российской Федерации от 30.09.2022 № 1041</w:t>
            </w:r>
          </w:p>
          <w:p w:rsidR="00764453" w:rsidRPr="00BC0763" w:rsidRDefault="00764453" w:rsidP="00764453">
            <w:pPr>
              <w:pStyle w:val="a3"/>
              <w:ind w:left="0"/>
              <w:jc w:val="center"/>
            </w:pPr>
            <w:r w:rsidRPr="00BC0763">
              <w:rPr>
                <w:sz w:val="22"/>
                <w:szCs w:val="22"/>
              </w:rPr>
              <w:t>(реквизиты решений об утверждении документа территориального планирования, документации по планировке территории, а также информацию об инвестиционной программе субъекта естественных монополий)</w:t>
            </w:r>
          </w:p>
        </w:tc>
      </w:tr>
      <w:tr w:rsidR="00BC0763" w:rsidRPr="00BC0763" w:rsidTr="00D046BB">
        <w:tc>
          <w:tcPr>
            <w:tcW w:w="642" w:type="dxa"/>
            <w:vAlign w:val="center"/>
          </w:tcPr>
          <w:p w:rsidR="000F2E53" w:rsidRPr="00BC0763" w:rsidRDefault="000F2E53" w:rsidP="000F2E53">
            <w:pPr>
              <w:jc w:val="center"/>
            </w:pPr>
            <w:r w:rsidRPr="00BC0763">
              <w:lastRenderedPageBreak/>
              <w:t>7</w:t>
            </w:r>
          </w:p>
        </w:tc>
        <w:tc>
          <w:tcPr>
            <w:tcW w:w="9247" w:type="dxa"/>
            <w:gridSpan w:val="2"/>
            <w:vAlign w:val="center"/>
          </w:tcPr>
          <w:p w:rsidR="000F2E53" w:rsidRPr="00BC0763" w:rsidRDefault="000F2E53" w:rsidP="000F2E53">
            <w:pPr>
              <w:pStyle w:val="a3"/>
              <w:ind w:left="0"/>
              <w:jc w:val="center"/>
            </w:pPr>
            <w:r w:rsidRPr="00BC0763">
              <w:t>1. https://fgistp.economy.gov.ru</w:t>
            </w:r>
          </w:p>
          <w:p w:rsidR="000F2E53" w:rsidRPr="00BC0763" w:rsidRDefault="000F2E53" w:rsidP="000F2E53">
            <w:pPr>
              <w:pStyle w:val="a3"/>
              <w:ind w:left="0"/>
              <w:jc w:val="center"/>
            </w:pPr>
            <w:r w:rsidRPr="00BC0763">
              <w:t xml:space="preserve">(сведения об официальных сайтах в информационно-телекоммуникационной сети </w:t>
            </w:r>
            <w:r w:rsidR="00777BBC" w:rsidRPr="00BC0763">
              <w:t>«</w:t>
            </w:r>
            <w:r w:rsidRPr="00BC0763">
              <w:t>Интернет</w:t>
            </w:r>
            <w:r w:rsidR="00777BBC" w:rsidRPr="00BC0763">
              <w:t>»</w:t>
            </w:r>
            <w:r w:rsidRPr="00BC0763">
              <w:t>, на которых размещены утвержденные документы территориального планирования, документация по планировке территории, инвестиционная программа субъекта естественных монополий)</w:t>
            </w:r>
          </w:p>
        </w:tc>
      </w:tr>
      <w:tr w:rsidR="00BC0763" w:rsidRPr="00BC0763" w:rsidTr="00D046BB">
        <w:tc>
          <w:tcPr>
            <w:tcW w:w="642" w:type="dxa"/>
            <w:vAlign w:val="center"/>
          </w:tcPr>
          <w:p w:rsidR="00AF552E" w:rsidRPr="00BC0763" w:rsidRDefault="000F2E53" w:rsidP="00764453">
            <w:pPr>
              <w:jc w:val="center"/>
            </w:pPr>
            <w:r w:rsidRPr="00BC0763">
              <w:t>8</w:t>
            </w:r>
          </w:p>
        </w:tc>
        <w:tc>
          <w:tcPr>
            <w:tcW w:w="9247" w:type="dxa"/>
            <w:gridSpan w:val="2"/>
            <w:vAlign w:val="center"/>
          </w:tcPr>
          <w:p w:rsidR="00AF552E" w:rsidRPr="00BC0763" w:rsidRDefault="00AF552E" w:rsidP="00764453">
            <w:pPr>
              <w:jc w:val="center"/>
            </w:pPr>
            <w:r w:rsidRPr="00BC0763">
              <w:t>1. https://minenergo.gov.ru</w:t>
            </w:r>
          </w:p>
          <w:p w:rsidR="00AF552E" w:rsidRPr="00BC0763" w:rsidRDefault="00AF552E" w:rsidP="00E00DCA">
            <w:pPr>
              <w:spacing w:after="120"/>
              <w:jc w:val="center"/>
            </w:pPr>
            <w:r w:rsidRPr="00BC0763">
              <w:t xml:space="preserve">2. </w:t>
            </w:r>
            <w:hyperlink r:id="rId6" w:history="1">
              <w:r w:rsidR="00E00DCA" w:rsidRPr="00BC0763">
                <w:t>https://nordbaikal.gosuslugi.ru</w:t>
              </w:r>
            </w:hyperlink>
          </w:p>
          <w:p w:rsidR="00AF552E" w:rsidRPr="00BC0763" w:rsidRDefault="00AF552E" w:rsidP="00764453">
            <w:pPr>
              <w:pStyle w:val="a3"/>
              <w:ind w:left="0"/>
              <w:jc w:val="center"/>
            </w:pPr>
            <w:r w:rsidRPr="00BC0763">
              <w:rPr>
                <w:sz w:val="22"/>
                <w:szCs w:val="22"/>
              </w:rPr>
              <w:t xml:space="preserve">(официальные сайты в информационно - телекоммуникационной сети </w:t>
            </w:r>
            <w:r w:rsidR="00777BBC" w:rsidRPr="00BC0763">
              <w:rPr>
                <w:sz w:val="22"/>
                <w:szCs w:val="22"/>
              </w:rPr>
              <w:t>«</w:t>
            </w:r>
            <w:r w:rsidRPr="00BC0763">
              <w:rPr>
                <w:sz w:val="22"/>
                <w:szCs w:val="22"/>
              </w:rPr>
              <w:t>Интернет</w:t>
            </w:r>
            <w:r w:rsidR="00777BBC" w:rsidRPr="00BC0763">
              <w:rPr>
                <w:sz w:val="22"/>
                <w:szCs w:val="22"/>
              </w:rPr>
              <w:t>»</w:t>
            </w:r>
            <w:r w:rsidRPr="00BC0763">
              <w:rPr>
                <w:sz w:val="22"/>
                <w:szCs w:val="22"/>
              </w:rPr>
              <w:t>, на которых размещается сообщение о поступившем ходатайстве об установлении публичного сервитута)</w:t>
            </w:r>
          </w:p>
        </w:tc>
      </w:tr>
      <w:tr w:rsidR="00BC0763" w:rsidRPr="00BC0763" w:rsidTr="00D046BB">
        <w:tc>
          <w:tcPr>
            <w:tcW w:w="642" w:type="dxa"/>
            <w:vAlign w:val="center"/>
          </w:tcPr>
          <w:p w:rsidR="00AF552E" w:rsidRPr="00BC0763" w:rsidRDefault="000F2E53" w:rsidP="00764453">
            <w:pPr>
              <w:jc w:val="center"/>
            </w:pPr>
            <w:r w:rsidRPr="00BC0763">
              <w:t>9</w:t>
            </w:r>
          </w:p>
        </w:tc>
        <w:tc>
          <w:tcPr>
            <w:tcW w:w="9247" w:type="dxa"/>
            <w:gridSpan w:val="2"/>
            <w:vAlign w:val="center"/>
          </w:tcPr>
          <w:p w:rsidR="00AF552E" w:rsidRPr="00BC0763" w:rsidRDefault="00AF552E" w:rsidP="000E228B">
            <w:pPr>
              <w:jc w:val="center"/>
            </w:pPr>
            <w:r w:rsidRPr="00BC0763">
              <w:t>Дополнительно по всем вопросам можно обращаться:</w:t>
            </w:r>
          </w:p>
          <w:p w:rsidR="00AF552E" w:rsidRPr="00BC0763" w:rsidRDefault="00BF027A" w:rsidP="00BF027A">
            <w:pPr>
              <w:jc w:val="center"/>
            </w:pPr>
            <w:r w:rsidRPr="00BC0763">
              <w:t>ПА</w:t>
            </w:r>
            <w:r w:rsidR="00AF552E" w:rsidRPr="00BC0763">
              <w:t xml:space="preserve">О </w:t>
            </w:r>
            <w:r w:rsidR="00777BBC" w:rsidRPr="00BC0763">
              <w:t>«</w:t>
            </w:r>
            <w:proofErr w:type="spellStart"/>
            <w:r w:rsidRPr="00BC0763">
              <w:t>Россети</w:t>
            </w:r>
            <w:proofErr w:type="spellEnd"/>
            <w:r w:rsidR="00777BBC" w:rsidRPr="00BC0763">
              <w:t>»</w:t>
            </w:r>
          </w:p>
          <w:p w:rsidR="00BF027A" w:rsidRPr="00BC0763" w:rsidRDefault="00BF027A" w:rsidP="00BF027A">
            <w:pPr>
              <w:jc w:val="center"/>
            </w:pPr>
            <w:r w:rsidRPr="00BC0763">
              <w:t xml:space="preserve">121353, </w:t>
            </w:r>
            <w:proofErr w:type="spellStart"/>
            <w:r w:rsidRPr="00BC0763">
              <w:t>г.Москва</w:t>
            </w:r>
            <w:proofErr w:type="spellEnd"/>
            <w:r w:rsidRPr="00BC0763">
              <w:t>, муниципальный округ Можайский район, ул. Беловежская, 4</w:t>
            </w:r>
          </w:p>
          <w:p w:rsidR="00AF552E" w:rsidRPr="00BC0763" w:rsidRDefault="00AE1A8B" w:rsidP="00282E3B">
            <w:pPr>
              <w:jc w:val="center"/>
              <w:rPr>
                <w:sz w:val="22"/>
                <w:szCs w:val="22"/>
              </w:rPr>
            </w:pPr>
            <w:hyperlink r:id="rId7" w:history="1">
              <w:r w:rsidR="00BC0763" w:rsidRPr="00BC0763">
                <w:rPr>
                  <w:rStyle w:val="a7"/>
                  <w:color w:val="auto"/>
                  <w:u w:val="none"/>
                </w:rPr>
                <w:t>info@</w:t>
              </w:r>
              <w:r w:rsidR="00BC0763" w:rsidRPr="00BC0763">
                <w:rPr>
                  <w:rStyle w:val="a7"/>
                  <w:color w:val="auto"/>
                  <w:u w:val="none"/>
                  <w:lang w:val="en-US"/>
                </w:rPr>
                <w:t>fsk</w:t>
              </w:r>
              <w:r w:rsidR="00BC0763" w:rsidRPr="00BC0763">
                <w:rPr>
                  <w:rStyle w:val="a7"/>
                  <w:color w:val="auto"/>
                  <w:u w:val="none"/>
                </w:rPr>
                <w:t>-ees.ru</w:t>
              </w:r>
            </w:hyperlink>
            <w:r w:rsidR="00BC0763" w:rsidRPr="00BC0763">
              <w:t xml:space="preserve">, </w:t>
            </w:r>
            <w:hyperlink r:id="rId8" w:history="1">
              <w:r w:rsidR="00BC0763" w:rsidRPr="00BC0763">
                <w:t>adm@sibir.cius-ees.ru</w:t>
              </w:r>
            </w:hyperlink>
          </w:p>
        </w:tc>
      </w:tr>
      <w:tr w:rsidR="00BC0763" w:rsidRPr="00BC0763" w:rsidTr="00D046BB">
        <w:tc>
          <w:tcPr>
            <w:tcW w:w="642" w:type="dxa"/>
            <w:vAlign w:val="center"/>
          </w:tcPr>
          <w:p w:rsidR="00AF552E" w:rsidRPr="00BC0763" w:rsidRDefault="000F2E53" w:rsidP="00764453">
            <w:pPr>
              <w:jc w:val="center"/>
            </w:pPr>
            <w:r w:rsidRPr="00BC0763">
              <w:t>10</w:t>
            </w:r>
          </w:p>
        </w:tc>
        <w:tc>
          <w:tcPr>
            <w:tcW w:w="9247" w:type="dxa"/>
            <w:gridSpan w:val="2"/>
            <w:vAlign w:val="center"/>
          </w:tcPr>
          <w:p w:rsidR="00AF552E" w:rsidRPr="00BC0763" w:rsidRDefault="00AF552E" w:rsidP="00764453">
            <w:pPr>
              <w:pStyle w:val="a3"/>
              <w:ind w:left="0"/>
              <w:jc w:val="center"/>
              <w:rPr>
                <w:sz w:val="22"/>
                <w:szCs w:val="22"/>
              </w:rPr>
            </w:pPr>
            <w:r w:rsidRPr="00BC0763">
              <w:rPr>
                <w:sz w:val="22"/>
                <w:szCs w:val="22"/>
              </w:rPr>
              <w:t xml:space="preserve">Графическое описание местоположения границ публичного сервитута, </w:t>
            </w:r>
            <w:r w:rsidRPr="00BC0763">
              <w:rPr>
                <w:sz w:val="22"/>
                <w:szCs w:val="22"/>
              </w:rPr>
              <w:br/>
              <w:t xml:space="preserve">а также перечень координат характерных точек этих границ </w:t>
            </w:r>
            <w:r w:rsidRPr="00BC0763">
              <w:rPr>
                <w:sz w:val="22"/>
                <w:szCs w:val="22"/>
              </w:rPr>
              <w:br/>
              <w:t>прилагается к сообщению</w:t>
            </w:r>
          </w:p>
          <w:p w:rsidR="00AF552E" w:rsidRPr="00BC0763" w:rsidRDefault="00AF552E" w:rsidP="00256354">
            <w:pPr>
              <w:jc w:val="center"/>
              <w:rPr>
                <w:sz w:val="22"/>
                <w:szCs w:val="22"/>
              </w:rPr>
            </w:pPr>
            <w:r w:rsidRPr="00BC0763">
              <w:rPr>
                <w:sz w:val="22"/>
                <w:szCs w:val="22"/>
              </w:rPr>
              <w:t>(описание местоположения границ публичного сервитута)</w:t>
            </w:r>
          </w:p>
        </w:tc>
      </w:tr>
    </w:tbl>
    <w:p w:rsidR="00E04245" w:rsidRPr="00BC0763" w:rsidRDefault="00E04245" w:rsidP="00AF552E">
      <w:pPr>
        <w:jc w:val="center"/>
        <w:rPr>
          <w:b/>
        </w:rPr>
      </w:pPr>
    </w:p>
    <w:sectPr w:rsidR="00E04245" w:rsidRPr="00BC0763" w:rsidSect="00BA7BE1">
      <w:pgSz w:w="11906" w:h="16838"/>
      <w:pgMar w:top="1418"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88108C"/>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33B3B3C"/>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DC4D1E"/>
    <w:multiLevelType w:val="hybridMultilevel"/>
    <w:tmpl w:val="33CEE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45A1312"/>
    <w:multiLevelType w:val="hybridMultilevel"/>
    <w:tmpl w:val="9EA49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D027AE"/>
    <w:multiLevelType w:val="hybridMultilevel"/>
    <w:tmpl w:val="90BC2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89569E"/>
    <w:multiLevelType w:val="singleLevel"/>
    <w:tmpl w:val="4DFAE198"/>
    <w:lvl w:ilvl="0">
      <w:start w:val="1"/>
      <w:numFmt w:val="bullet"/>
      <w:lvlText w:val="-"/>
      <w:lvlJc w:val="left"/>
      <w:pPr>
        <w:tabs>
          <w:tab w:val="num" w:pos="1080"/>
        </w:tabs>
        <w:ind w:left="1080" w:hanging="360"/>
      </w:pPr>
      <w:rPr>
        <w:rFonts w:hint="default"/>
      </w:rPr>
    </w:lvl>
  </w:abstractNum>
  <w:num w:numId="1">
    <w:abstractNumId w:val="2"/>
  </w:num>
  <w:num w:numId="2">
    <w:abstractNumId w:val="1"/>
  </w:num>
  <w:num w:numId="3">
    <w:abstractNumId w:val="3"/>
  </w:num>
  <w:num w:numId="4">
    <w:abstractNumId w:val="4"/>
  </w:num>
  <w:num w:numId="5">
    <w:abstractNumId w:val="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F58"/>
    <w:rsid w:val="00004F95"/>
    <w:rsid w:val="00007BB3"/>
    <w:rsid w:val="0002073B"/>
    <w:rsid w:val="00025B3D"/>
    <w:rsid w:val="00042029"/>
    <w:rsid w:val="00046EBD"/>
    <w:rsid w:val="0004740E"/>
    <w:rsid w:val="000545C6"/>
    <w:rsid w:val="00070C83"/>
    <w:rsid w:val="0009033F"/>
    <w:rsid w:val="000A4C2C"/>
    <w:rsid w:val="000B742B"/>
    <w:rsid w:val="000D4AE1"/>
    <w:rsid w:val="000D5CF1"/>
    <w:rsid w:val="000E228B"/>
    <w:rsid w:val="000F0315"/>
    <w:rsid w:val="000F2E53"/>
    <w:rsid w:val="00103A7D"/>
    <w:rsid w:val="00125B16"/>
    <w:rsid w:val="00131CB6"/>
    <w:rsid w:val="0015329B"/>
    <w:rsid w:val="00155C72"/>
    <w:rsid w:val="00160023"/>
    <w:rsid w:val="00175D7D"/>
    <w:rsid w:val="00190E44"/>
    <w:rsid w:val="00191AA8"/>
    <w:rsid w:val="00193F76"/>
    <w:rsid w:val="001A3FCD"/>
    <w:rsid w:val="001A59BC"/>
    <w:rsid w:val="001A5A50"/>
    <w:rsid w:val="001B5868"/>
    <w:rsid w:val="001B79AD"/>
    <w:rsid w:val="001E24AF"/>
    <w:rsid w:val="001E7046"/>
    <w:rsid w:val="001F5C4F"/>
    <w:rsid w:val="00206402"/>
    <w:rsid w:val="00210B9E"/>
    <w:rsid w:val="00212AC8"/>
    <w:rsid w:val="00215F01"/>
    <w:rsid w:val="00217C48"/>
    <w:rsid w:val="00230898"/>
    <w:rsid w:val="00233726"/>
    <w:rsid w:val="00251A29"/>
    <w:rsid w:val="00256354"/>
    <w:rsid w:val="00260F1F"/>
    <w:rsid w:val="00267455"/>
    <w:rsid w:val="00274A0B"/>
    <w:rsid w:val="00275AF7"/>
    <w:rsid w:val="002772CA"/>
    <w:rsid w:val="002827A1"/>
    <w:rsid w:val="00282E3B"/>
    <w:rsid w:val="002B2100"/>
    <w:rsid w:val="002C1C82"/>
    <w:rsid w:val="002C559D"/>
    <w:rsid w:val="002E1FFE"/>
    <w:rsid w:val="002E490B"/>
    <w:rsid w:val="002F2E07"/>
    <w:rsid w:val="003044AB"/>
    <w:rsid w:val="00310766"/>
    <w:rsid w:val="00314D58"/>
    <w:rsid w:val="00321B49"/>
    <w:rsid w:val="0032328E"/>
    <w:rsid w:val="00325C7A"/>
    <w:rsid w:val="00327A66"/>
    <w:rsid w:val="0033353B"/>
    <w:rsid w:val="003600A3"/>
    <w:rsid w:val="00364A30"/>
    <w:rsid w:val="00377F56"/>
    <w:rsid w:val="003943D5"/>
    <w:rsid w:val="003B4224"/>
    <w:rsid w:val="003B46BB"/>
    <w:rsid w:val="003D5AC3"/>
    <w:rsid w:val="003E2DBD"/>
    <w:rsid w:val="003E3D78"/>
    <w:rsid w:val="003E4C82"/>
    <w:rsid w:val="003E725A"/>
    <w:rsid w:val="003F373A"/>
    <w:rsid w:val="004145D5"/>
    <w:rsid w:val="00415D75"/>
    <w:rsid w:val="004222E1"/>
    <w:rsid w:val="00424358"/>
    <w:rsid w:val="00426433"/>
    <w:rsid w:val="00454AE0"/>
    <w:rsid w:val="00457508"/>
    <w:rsid w:val="00463DB3"/>
    <w:rsid w:val="004707E1"/>
    <w:rsid w:val="0047157E"/>
    <w:rsid w:val="00476557"/>
    <w:rsid w:val="0048623F"/>
    <w:rsid w:val="004A0276"/>
    <w:rsid w:val="004A0D50"/>
    <w:rsid w:val="004A57B4"/>
    <w:rsid w:val="004B621E"/>
    <w:rsid w:val="004C261B"/>
    <w:rsid w:val="004D0C0D"/>
    <w:rsid w:val="004D2510"/>
    <w:rsid w:val="004E2506"/>
    <w:rsid w:val="004F0619"/>
    <w:rsid w:val="004F1DC4"/>
    <w:rsid w:val="004F442E"/>
    <w:rsid w:val="004F4F9B"/>
    <w:rsid w:val="004F5872"/>
    <w:rsid w:val="00503D06"/>
    <w:rsid w:val="005357B5"/>
    <w:rsid w:val="00540A2C"/>
    <w:rsid w:val="00554526"/>
    <w:rsid w:val="0056624C"/>
    <w:rsid w:val="00571CF7"/>
    <w:rsid w:val="005840EA"/>
    <w:rsid w:val="0058612F"/>
    <w:rsid w:val="005A406B"/>
    <w:rsid w:val="005A70EC"/>
    <w:rsid w:val="005B57DC"/>
    <w:rsid w:val="005C10BA"/>
    <w:rsid w:val="005D038A"/>
    <w:rsid w:val="005D24F0"/>
    <w:rsid w:val="005D571D"/>
    <w:rsid w:val="005E1D70"/>
    <w:rsid w:val="005E24D8"/>
    <w:rsid w:val="005F02B2"/>
    <w:rsid w:val="005F1AB9"/>
    <w:rsid w:val="005F604B"/>
    <w:rsid w:val="005F7EB3"/>
    <w:rsid w:val="00607A54"/>
    <w:rsid w:val="00647621"/>
    <w:rsid w:val="0066067A"/>
    <w:rsid w:val="00686BA6"/>
    <w:rsid w:val="00692C89"/>
    <w:rsid w:val="00694D7B"/>
    <w:rsid w:val="006976C7"/>
    <w:rsid w:val="006A6EE7"/>
    <w:rsid w:val="006B1FEC"/>
    <w:rsid w:val="006C762D"/>
    <w:rsid w:val="00720976"/>
    <w:rsid w:val="00736A81"/>
    <w:rsid w:val="00745CEB"/>
    <w:rsid w:val="007477B2"/>
    <w:rsid w:val="00764453"/>
    <w:rsid w:val="00777BBC"/>
    <w:rsid w:val="007814BD"/>
    <w:rsid w:val="00783C32"/>
    <w:rsid w:val="0079045D"/>
    <w:rsid w:val="00791EC9"/>
    <w:rsid w:val="007B4838"/>
    <w:rsid w:val="007C00EF"/>
    <w:rsid w:val="007C5532"/>
    <w:rsid w:val="007E2E2D"/>
    <w:rsid w:val="007E4613"/>
    <w:rsid w:val="007F17DC"/>
    <w:rsid w:val="00807501"/>
    <w:rsid w:val="00817392"/>
    <w:rsid w:val="00817CA8"/>
    <w:rsid w:val="0082141A"/>
    <w:rsid w:val="00825450"/>
    <w:rsid w:val="00831F2A"/>
    <w:rsid w:val="008355AC"/>
    <w:rsid w:val="00835CBC"/>
    <w:rsid w:val="00837B1B"/>
    <w:rsid w:val="00842DA7"/>
    <w:rsid w:val="00846AC0"/>
    <w:rsid w:val="00855098"/>
    <w:rsid w:val="00857455"/>
    <w:rsid w:val="008A1D70"/>
    <w:rsid w:val="008A5816"/>
    <w:rsid w:val="008A6BD0"/>
    <w:rsid w:val="008A7BE3"/>
    <w:rsid w:val="008B7C75"/>
    <w:rsid w:val="008C03D5"/>
    <w:rsid w:val="008C3970"/>
    <w:rsid w:val="008E0985"/>
    <w:rsid w:val="008E208A"/>
    <w:rsid w:val="00905371"/>
    <w:rsid w:val="00913054"/>
    <w:rsid w:val="009370B3"/>
    <w:rsid w:val="0094116C"/>
    <w:rsid w:val="00947A5D"/>
    <w:rsid w:val="00962939"/>
    <w:rsid w:val="009739D9"/>
    <w:rsid w:val="009900BE"/>
    <w:rsid w:val="009E690A"/>
    <w:rsid w:val="009F57C9"/>
    <w:rsid w:val="00A15683"/>
    <w:rsid w:val="00A37E7B"/>
    <w:rsid w:val="00A50B57"/>
    <w:rsid w:val="00A53E8D"/>
    <w:rsid w:val="00A54DE1"/>
    <w:rsid w:val="00A63F58"/>
    <w:rsid w:val="00A70B2B"/>
    <w:rsid w:val="00A77456"/>
    <w:rsid w:val="00A83972"/>
    <w:rsid w:val="00A93A41"/>
    <w:rsid w:val="00AC5275"/>
    <w:rsid w:val="00AD3AC5"/>
    <w:rsid w:val="00AD52A4"/>
    <w:rsid w:val="00AD5DAC"/>
    <w:rsid w:val="00AE130F"/>
    <w:rsid w:val="00AE1A8B"/>
    <w:rsid w:val="00AE5BA9"/>
    <w:rsid w:val="00AE7998"/>
    <w:rsid w:val="00AF552E"/>
    <w:rsid w:val="00B03EE7"/>
    <w:rsid w:val="00B2214E"/>
    <w:rsid w:val="00B238ED"/>
    <w:rsid w:val="00B26BE1"/>
    <w:rsid w:val="00B304E9"/>
    <w:rsid w:val="00B311F6"/>
    <w:rsid w:val="00B348AB"/>
    <w:rsid w:val="00B43A2C"/>
    <w:rsid w:val="00B454F1"/>
    <w:rsid w:val="00B54946"/>
    <w:rsid w:val="00B67D28"/>
    <w:rsid w:val="00B83C34"/>
    <w:rsid w:val="00B9313B"/>
    <w:rsid w:val="00B95BB1"/>
    <w:rsid w:val="00BA7BE1"/>
    <w:rsid w:val="00BB545F"/>
    <w:rsid w:val="00BC0763"/>
    <w:rsid w:val="00BD77F6"/>
    <w:rsid w:val="00BF027A"/>
    <w:rsid w:val="00BF3D5C"/>
    <w:rsid w:val="00BF3E6C"/>
    <w:rsid w:val="00C001D9"/>
    <w:rsid w:val="00C0690F"/>
    <w:rsid w:val="00C06AC4"/>
    <w:rsid w:val="00C16DFD"/>
    <w:rsid w:val="00C174AC"/>
    <w:rsid w:val="00C244FB"/>
    <w:rsid w:val="00C33EAF"/>
    <w:rsid w:val="00C4108A"/>
    <w:rsid w:val="00C71687"/>
    <w:rsid w:val="00C7748A"/>
    <w:rsid w:val="00C81216"/>
    <w:rsid w:val="00C82DBC"/>
    <w:rsid w:val="00C85C28"/>
    <w:rsid w:val="00C85C87"/>
    <w:rsid w:val="00C91533"/>
    <w:rsid w:val="00CA3A74"/>
    <w:rsid w:val="00CB0E25"/>
    <w:rsid w:val="00CB27F7"/>
    <w:rsid w:val="00CD01F3"/>
    <w:rsid w:val="00CD088E"/>
    <w:rsid w:val="00CD64AF"/>
    <w:rsid w:val="00CF7997"/>
    <w:rsid w:val="00D046BB"/>
    <w:rsid w:val="00D04F58"/>
    <w:rsid w:val="00D223EB"/>
    <w:rsid w:val="00D3071F"/>
    <w:rsid w:val="00D34C20"/>
    <w:rsid w:val="00D4297E"/>
    <w:rsid w:val="00D64542"/>
    <w:rsid w:val="00D75C35"/>
    <w:rsid w:val="00D92B0E"/>
    <w:rsid w:val="00DA44D6"/>
    <w:rsid w:val="00DA5638"/>
    <w:rsid w:val="00DA62B2"/>
    <w:rsid w:val="00DB64E9"/>
    <w:rsid w:val="00DC0141"/>
    <w:rsid w:val="00DD5DFA"/>
    <w:rsid w:val="00DF174F"/>
    <w:rsid w:val="00E00DCA"/>
    <w:rsid w:val="00E04245"/>
    <w:rsid w:val="00E1336A"/>
    <w:rsid w:val="00E152CA"/>
    <w:rsid w:val="00E34E31"/>
    <w:rsid w:val="00E34F95"/>
    <w:rsid w:val="00E35474"/>
    <w:rsid w:val="00E626BE"/>
    <w:rsid w:val="00E7734B"/>
    <w:rsid w:val="00E77E1E"/>
    <w:rsid w:val="00E80E46"/>
    <w:rsid w:val="00E90EBD"/>
    <w:rsid w:val="00E95A48"/>
    <w:rsid w:val="00EA395B"/>
    <w:rsid w:val="00EA6D1B"/>
    <w:rsid w:val="00EC7A4A"/>
    <w:rsid w:val="00ED3DA8"/>
    <w:rsid w:val="00ED7729"/>
    <w:rsid w:val="00EE317C"/>
    <w:rsid w:val="00EE3ABC"/>
    <w:rsid w:val="00EE45F8"/>
    <w:rsid w:val="00EF6684"/>
    <w:rsid w:val="00F01392"/>
    <w:rsid w:val="00F206BA"/>
    <w:rsid w:val="00F26DB9"/>
    <w:rsid w:val="00F33F8F"/>
    <w:rsid w:val="00F35483"/>
    <w:rsid w:val="00F5173C"/>
    <w:rsid w:val="00F61611"/>
    <w:rsid w:val="00F61E10"/>
    <w:rsid w:val="00F66826"/>
    <w:rsid w:val="00F763ED"/>
    <w:rsid w:val="00F76861"/>
    <w:rsid w:val="00F80192"/>
    <w:rsid w:val="00F8192F"/>
    <w:rsid w:val="00F878FF"/>
    <w:rsid w:val="00F97D92"/>
    <w:rsid w:val="00FA3773"/>
    <w:rsid w:val="00FA49D2"/>
    <w:rsid w:val="00FB79A0"/>
    <w:rsid w:val="00FC2C50"/>
    <w:rsid w:val="00FD3BC7"/>
    <w:rsid w:val="00FE1D98"/>
    <w:rsid w:val="00FF09CC"/>
    <w:rsid w:val="00FF19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973AC7-3B17-4305-809A-B1F99B07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6861"/>
    <w:pPr>
      <w:spacing w:after="0" w:line="240" w:lineRule="auto"/>
    </w:pPr>
    <w:rPr>
      <w:rFonts w:ascii="Times New Roman" w:eastAsia="Times New Roman" w:hAnsi="Times New Roman" w:cs="Times New Roman"/>
      <w:sz w:val="24"/>
      <w:szCs w:val="24"/>
      <w:lang w:eastAsia="ru-RU"/>
    </w:rPr>
  </w:style>
  <w:style w:type="paragraph" w:styleId="5">
    <w:name w:val="heading 5"/>
    <w:basedOn w:val="a"/>
    <w:link w:val="50"/>
    <w:uiPriority w:val="9"/>
    <w:qFormat/>
    <w:rsid w:val="005F1AB9"/>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045D"/>
    <w:pPr>
      <w:ind w:left="720"/>
      <w:contextualSpacing/>
    </w:pPr>
  </w:style>
  <w:style w:type="numbering" w:customStyle="1" w:styleId="1">
    <w:name w:val="Нет списка1"/>
    <w:next w:val="a2"/>
    <w:uiPriority w:val="99"/>
    <w:semiHidden/>
    <w:unhideWhenUsed/>
    <w:rsid w:val="006B1FEC"/>
  </w:style>
  <w:style w:type="paragraph" w:styleId="a4">
    <w:name w:val="Balloon Text"/>
    <w:basedOn w:val="a"/>
    <w:link w:val="a5"/>
    <w:uiPriority w:val="99"/>
    <w:semiHidden/>
    <w:unhideWhenUsed/>
    <w:rsid w:val="006B1FEC"/>
    <w:rPr>
      <w:rFonts w:ascii="Tahoma" w:hAnsi="Tahoma" w:cs="Tahoma"/>
      <w:sz w:val="16"/>
      <w:szCs w:val="16"/>
    </w:rPr>
  </w:style>
  <w:style w:type="character" w:customStyle="1" w:styleId="a5">
    <w:name w:val="Текст выноски Знак"/>
    <w:basedOn w:val="a0"/>
    <w:link w:val="a4"/>
    <w:uiPriority w:val="99"/>
    <w:semiHidden/>
    <w:rsid w:val="006B1FEC"/>
    <w:rPr>
      <w:rFonts w:ascii="Tahoma" w:eastAsia="Times New Roman" w:hAnsi="Tahoma" w:cs="Tahoma"/>
      <w:sz w:val="16"/>
      <w:szCs w:val="16"/>
      <w:lang w:eastAsia="ru-RU"/>
    </w:rPr>
  </w:style>
  <w:style w:type="paragraph" w:customStyle="1" w:styleId="ConsPlusTitle">
    <w:name w:val="ConsPlusTitle"/>
    <w:uiPriority w:val="99"/>
    <w:rsid w:val="006B1FE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6B1FEC"/>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B1FEC"/>
    <w:rPr>
      <w:color w:val="0000FF"/>
      <w:u w:val="single"/>
    </w:rPr>
  </w:style>
  <w:style w:type="character" w:styleId="a8">
    <w:name w:val="FollowedHyperlink"/>
    <w:basedOn w:val="a0"/>
    <w:uiPriority w:val="99"/>
    <w:semiHidden/>
    <w:unhideWhenUsed/>
    <w:rsid w:val="006B1FEC"/>
    <w:rPr>
      <w:color w:val="800080"/>
      <w:u w:val="single"/>
    </w:rPr>
  </w:style>
  <w:style w:type="paragraph" w:customStyle="1" w:styleId="xl66">
    <w:name w:val="xl66"/>
    <w:basedOn w:val="a"/>
    <w:rsid w:val="006B1FEC"/>
    <w:pPr>
      <w:spacing w:before="100" w:beforeAutospacing="1" w:after="100" w:afterAutospacing="1"/>
      <w:jc w:val="center"/>
    </w:pPr>
  </w:style>
  <w:style w:type="paragraph" w:customStyle="1" w:styleId="xl67">
    <w:name w:val="xl67"/>
    <w:basedOn w:val="a"/>
    <w:rsid w:val="006B1FEC"/>
    <w:pPr>
      <w:spacing w:before="100" w:beforeAutospacing="1" w:after="100" w:afterAutospacing="1"/>
      <w:jc w:val="center"/>
    </w:pPr>
    <w:rPr>
      <w:i/>
      <w:iCs/>
      <w:sz w:val="20"/>
      <w:szCs w:val="20"/>
    </w:rPr>
  </w:style>
  <w:style w:type="paragraph" w:customStyle="1" w:styleId="10">
    <w:name w:val="Обычный1"/>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xl68">
    <w:name w:val="xl68"/>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6"/>
      <w:szCs w:val="16"/>
    </w:rPr>
  </w:style>
  <w:style w:type="paragraph" w:customStyle="1" w:styleId="xl69">
    <w:name w:val="xl69"/>
    <w:basedOn w:val="a"/>
    <w:rsid w:val="006B1FE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2">
    <w:name w:val="Обычный2"/>
    <w:rsid w:val="006B1FEC"/>
    <w:pPr>
      <w:spacing w:after="0" w:line="240" w:lineRule="auto"/>
    </w:pPr>
    <w:rPr>
      <w:rFonts w:ascii="Times New Roman" w:eastAsia="Times New Roman" w:hAnsi="Times New Roman" w:cs="Times New Roman"/>
      <w:sz w:val="24"/>
      <w:szCs w:val="20"/>
      <w:lang w:eastAsia="ru-RU"/>
    </w:rPr>
  </w:style>
  <w:style w:type="paragraph" w:customStyle="1" w:styleId="3">
    <w:name w:val="Обычный3"/>
    <w:rsid w:val="006B1FEC"/>
    <w:pPr>
      <w:spacing w:after="0" w:line="240" w:lineRule="auto"/>
    </w:pPr>
    <w:rPr>
      <w:rFonts w:ascii="Times New Roman" w:eastAsia="Times New Roman" w:hAnsi="Times New Roman" w:cs="Times New Roman"/>
      <w:snapToGrid w:val="0"/>
      <w:sz w:val="24"/>
      <w:szCs w:val="20"/>
      <w:lang w:eastAsia="ru-RU"/>
    </w:rPr>
  </w:style>
  <w:style w:type="paragraph" w:customStyle="1" w:styleId="ConsPlusCell">
    <w:name w:val="ConsPlusCell"/>
    <w:uiPriority w:val="99"/>
    <w:rsid w:val="006B1FE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6B1FE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9">
    <w:name w:val="header"/>
    <w:basedOn w:val="a"/>
    <w:link w:val="aa"/>
    <w:uiPriority w:val="99"/>
    <w:unhideWhenUsed/>
    <w:rsid w:val="006B1FEC"/>
    <w:pPr>
      <w:tabs>
        <w:tab w:val="center" w:pos="4677"/>
        <w:tab w:val="right" w:pos="9355"/>
      </w:tabs>
    </w:pPr>
    <w:rPr>
      <w:rFonts w:ascii="Calibri" w:hAnsi="Calibri"/>
    </w:rPr>
  </w:style>
  <w:style w:type="character" w:customStyle="1" w:styleId="aa">
    <w:name w:val="Верхний колонтитул Знак"/>
    <w:basedOn w:val="a0"/>
    <w:link w:val="a9"/>
    <w:uiPriority w:val="99"/>
    <w:rsid w:val="006B1FEC"/>
    <w:rPr>
      <w:rFonts w:ascii="Calibri" w:eastAsia="Times New Roman" w:hAnsi="Calibri" w:cs="Times New Roman"/>
      <w:lang w:eastAsia="ru-RU"/>
    </w:rPr>
  </w:style>
  <w:style w:type="paragraph" w:styleId="ab">
    <w:name w:val="footer"/>
    <w:basedOn w:val="a"/>
    <w:link w:val="ac"/>
    <w:uiPriority w:val="99"/>
    <w:unhideWhenUsed/>
    <w:rsid w:val="006B1FEC"/>
    <w:pPr>
      <w:tabs>
        <w:tab w:val="center" w:pos="4677"/>
        <w:tab w:val="right" w:pos="9355"/>
      </w:tabs>
    </w:pPr>
    <w:rPr>
      <w:rFonts w:ascii="Calibri" w:hAnsi="Calibri"/>
    </w:rPr>
  </w:style>
  <w:style w:type="character" w:customStyle="1" w:styleId="ac">
    <w:name w:val="Нижний колонтитул Знак"/>
    <w:basedOn w:val="a0"/>
    <w:link w:val="ab"/>
    <w:uiPriority w:val="99"/>
    <w:rsid w:val="006B1FEC"/>
    <w:rPr>
      <w:rFonts w:ascii="Calibri" w:eastAsia="Times New Roman" w:hAnsi="Calibri" w:cs="Times New Roman"/>
      <w:lang w:eastAsia="ru-RU"/>
    </w:rPr>
  </w:style>
  <w:style w:type="paragraph" w:customStyle="1" w:styleId="xl65">
    <w:name w:val="xl65"/>
    <w:basedOn w:val="a"/>
    <w:rsid w:val="006B1FEC"/>
    <w:pPr>
      <w:spacing w:before="100" w:beforeAutospacing="1" w:after="100" w:afterAutospacing="1"/>
      <w:jc w:val="center"/>
    </w:pPr>
    <w:rPr>
      <w:i/>
      <w:iCs/>
    </w:rPr>
  </w:style>
  <w:style w:type="paragraph" w:customStyle="1" w:styleId="msonormal0">
    <w:name w:val="msonormal"/>
    <w:basedOn w:val="a"/>
    <w:rsid w:val="00004F95"/>
    <w:pPr>
      <w:spacing w:before="100" w:beforeAutospacing="1" w:after="100" w:afterAutospacing="1"/>
    </w:pPr>
  </w:style>
  <w:style w:type="paragraph" w:customStyle="1" w:styleId="xl70">
    <w:name w:val="xl70"/>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2">
    <w:name w:val="xl72"/>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3">
    <w:name w:val="xl73"/>
    <w:basedOn w:val="a"/>
    <w:rsid w:val="00004F95"/>
    <w:pPr>
      <w:shd w:val="clear" w:color="000000" w:fill="00B0F0"/>
      <w:spacing w:before="100" w:beforeAutospacing="1" w:after="100" w:afterAutospacing="1"/>
      <w:jc w:val="center"/>
      <w:textAlignment w:val="center"/>
    </w:pPr>
    <w:rPr>
      <w:sz w:val="20"/>
      <w:szCs w:val="20"/>
    </w:rPr>
  </w:style>
  <w:style w:type="paragraph" w:customStyle="1" w:styleId="xl74">
    <w:name w:val="xl74"/>
    <w:basedOn w:val="a"/>
    <w:rsid w:val="00004F95"/>
    <w:pPr>
      <w:spacing w:before="100" w:beforeAutospacing="1" w:after="100" w:afterAutospacing="1"/>
      <w:jc w:val="center"/>
      <w:textAlignment w:val="center"/>
    </w:pPr>
    <w:rPr>
      <w:sz w:val="20"/>
      <w:szCs w:val="20"/>
    </w:rPr>
  </w:style>
  <w:style w:type="paragraph" w:customStyle="1" w:styleId="xl75">
    <w:name w:val="xl75"/>
    <w:basedOn w:val="a"/>
    <w:rsid w:val="00004F95"/>
    <w:pPr>
      <w:spacing w:before="100" w:beforeAutospacing="1" w:after="100" w:afterAutospacing="1"/>
      <w:jc w:val="center"/>
      <w:textAlignment w:val="center"/>
    </w:pPr>
    <w:rPr>
      <w:sz w:val="20"/>
      <w:szCs w:val="20"/>
    </w:rPr>
  </w:style>
  <w:style w:type="paragraph" w:customStyle="1" w:styleId="xl76">
    <w:name w:val="xl76"/>
    <w:basedOn w:val="a"/>
    <w:rsid w:val="00004F95"/>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7">
    <w:name w:val="xl77"/>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9">
    <w:name w:val="xl79"/>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rsid w:val="00004F95"/>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004F95"/>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2">
    <w:name w:val="xl82"/>
    <w:basedOn w:val="a"/>
    <w:rsid w:val="00004F95"/>
    <w:pPr>
      <w:spacing w:before="100" w:beforeAutospacing="1" w:after="100" w:afterAutospacing="1"/>
      <w:jc w:val="center"/>
      <w:textAlignment w:val="center"/>
    </w:pPr>
    <w:rPr>
      <w:b/>
      <w:bCs/>
      <w:sz w:val="20"/>
      <w:szCs w:val="20"/>
    </w:rPr>
  </w:style>
  <w:style w:type="paragraph" w:customStyle="1" w:styleId="xl83">
    <w:name w:val="xl83"/>
    <w:basedOn w:val="a"/>
    <w:rsid w:val="00004F95"/>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004F95"/>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5">
    <w:name w:val="xl85"/>
    <w:basedOn w:val="a"/>
    <w:rsid w:val="00004F9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004F95"/>
    <w:pPr>
      <w:spacing w:before="100" w:beforeAutospacing="1" w:after="100" w:afterAutospacing="1"/>
      <w:jc w:val="center"/>
      <w:textAlignment w:val="center"/>
    </w:pPr>
    <w:rPr>
      <w:sz w:val="20"/>
      <w:szCs w:val="20"/>
    </w:rPr>
  </w:style>
  <w:style w:type="paragraph" w:customStyle="1" w:styleId="xl63">
    <w:name w:val="xl63"/>
    <w:basedOn w:val="a"/>
    <w:rsid w:val="001E7046"/>
    <w:pPr>
      <w:spacing w:before="100" w:beforeAutospacing="1" w:after="100" w:afterAutospacing="1"/>
    </w:pPr>
  </w:style>
  <w:style w:type="paragraph" w:customStyle="1" w:styleId="xl64">
    <w:name w:val="xl64"/>
    <w:basedOn w:val="a"/>
    <w:rsid w:val="001E704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TableParagraph">
    <w:name w:val="Table Paragraph"/>
    <w:basedOn w:val="a"/>
    <w:uiPriority w:val="1"/>
    <w:qFormat/>
    <w:rsid w:val="00CD01F3"/>
    <w:pPr>
      <w:widowControl w:val="0"/>
      <w:autoSpaceDE w:val="0"/>
      <w:autoSpaceDN w:val="0"/>
      <w:spacing w:before="73"/>
      <w:jc w:val="center"/>
    </w:pPr>
    <w:rPr>
      <w:lang w:val="en-US"/>
    </w:rPr>
  </w:style>
  <w:style w:type="character" w:customStyle="1" w:styleId="50">
    <w:name w:val="Заголовок 5 Знак"/>
    <w:basedOn w:val="a0"/>
    <w:link w:val="5"/>
    <w:uiPriority w:val="9"/>
    <w:rsid w:val="005F1AB9"/>
    <w:rPr>
      <w:rFonts w:ascii="Times New Roman" w:eastAsia="Times New Roman" w:hAnsi="Times New Roman" w:cs="Times New Roman"/>
      <w:b/>
      <w:bCs/>
      <w:sz w:val="20"/>
      <w:szCs w:val="20"/>
      <w:lang w:eastAsia="ru-RU"/>
    </w:rPr>
  </w:style>
  <w:style w:type="character" w:styleId="ad">
    <w:name w:val="Strong"/>
    <w:basedOn w:val="a0"/>
    <w:uiPriority w:val="22"/>
    <w:qFormat/>
    <w:rsid w:val="005F1AB9"/>
    <w:rPr>
      <w:b/>
      <w:bCs/>
    </w:rPr>
  </w:style>
  <w:style w:type="character" w:customStyle="1" w:styleId="fontstyle01">
    <w:name w:val="fontstyle01"/>
    <w:rsid w:val="00C244FB"/>
    <w:rPr>
      <w:rFonts w:ascii="Times New Roman" w:hAnsi="Times New Roman" w:cs="Times New Roman" w:hint="default"/>
      <w:b w:val="0"/>
      <w:bCs w:val="0"/>
      <w:i w:val="0"/>
      <w:iCs w:val="0"/>
      <w:color w:val="000000"/>
      <w:sz w:val="20"/>
      <w:szCs w:val="20"/>
    </w:rPr>
  </w:style>
  <w:style w:type="paragraph" w:styleId="30">
    <w:name w:val="Body Text 3"/>
    <w:basedOn w:val="a"/>
    <w:link w:val="31"/>
    <w:uiPriority w:val="99"/>
    <w:unhideWhenUsed/>
    <w:rsid w:val="00D3071F"/>
    <w:pPr>
      <w:autoSpaceDE w:val="0"/>
      <w:autoSpaceDN w:val="0"/>
      <w:adjustRightInd w:val="0"/>
      <w:jc w:val="center"/>
    </w:pPr>
    <w:rPr>
      <w:rFonts w:eastAsia="Calibri"/>
      <w:sz w:val="20"/>
      <w:szCs w:val="20"/>
    </w:rPr>
  </w:style>
  <w:style w:type="character" w:customStyle="1" w:styleId="31">
    <w:name w:val="Основной текст 3 Знак"/>
    <w:basedOn w:val="a0"/>
    <w:link w:val="30"/>
    <w:uiPriority w:val="99"/>
    <w:rsid w:val="00D3071F"/>
    <w:rPr>
      <w:rFonts w:ascii="Times New Roman" w:eastAsia="Calibri" w:hAnsi="Times New Roman" w:cs="Times New Roman"/>
      <w:sz w:val="20"/>
      <w:szCs w:val="20"/>
    </w:rPr>
  </w:style>
  <w:style w:type="character" w:customStyle="1" w:styleId="20">
    <w:name w:val="Основной текст (2) + Не полужирный;Не курсив"/>
    <w:basedOn w:val="a0"/>
    <w:rsid w:val="00720976"/>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paragraph" w:styleId="ae">
    <w:name w:val="No Spacing"/>
    <w:uiPriority w:val="1"/>
    <w:qFormat/>
    <w:rsid w:val="00E00DCA"/>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44570">
      <w:bodyDiv w:val="1"/>
      <w:marLeft w:val="0"/>
      <w:marRight w:val="0"/>
      <w:marTop w:val="0"/>
      <w:marBottom w:val="0"/>
      <w:divBdr>
        <w:top w:val="none" w:sz="0" w:space="0" w:color="auto"/>
        <w:left w:val="none" w:sz="0" w:space="0" w:color="auto"/>
        <w:bottom w:val="none" w:sz="0" w:space="0" w:color="auto"/>
        <w:right w:val="none" w:sz="0" w:space="0" w:color="auto"/>
      </w:divBdr>
    </w:div>
    <w:div w:id="496651159">
      <w:bodyDiv w:val="1"/>
      <w:marLeft w:val="0"/>
      <w:marRight w:val="0"/>
      <w:marTop w:val="0"/>
      <w:marBottom w:val="0"/>
      <w:divBdr>
        <w:top w:val="none" w:sz="0" w:space="0" w:color="auto"/>
        <w:left w:val="none" w:sz="0" w:space="0" w:color="auto"/>
        <w:bottom w:val="none" w:sz="0" w:space="0" w:color="auto"/>
        <w:right w:val="none" w:sz="0" w:space="0" w:color="auto"/>
      </w:divBdr>
    </w:div>
    <w:div w:id="549922452">
      <w:bodyDiv w:val="1"/>
      <w:marLeft w:val="0"/>
      <w:marRight w:val="0"/>
      <w:marTop w:val="0"/>
      <w:marBottom w:val="0"/>
      <w:divBdr>
        <w:top w:val="none" w:sz="0" w:space="0" w:color="auto"/>
        <w:left w:val="none" w:sz="0" w:space="0" w:color="auto"/>
        <w:bottom w:val="none" w:sz="0" w:space="0" w:color="auto"/>
        <w:right w:val="none" w:sz="0" w:space="0" w:color="auto"/>
      </w:divBdr>
    </w:div>
    <w:div w:id="747118376">
      <w:bodyDiv w:val="1"/>
      <w:marLeft w:val="0"/>
      <w:marRight w:val="0"/>
      <w:marTop w:val="0"/>
      <w:marBottom w:val="0"/>
      <w:divBdr>
        <w:top w:val="none" w:sz="0" w:space="0" w:color="auto"/>
        <w:left w:val="none" w:sz="0" w:space="0" w:color="auto"/>
        <w:bottom w:val="none" w:sz="0" w:space="0" w:color="auto"/>
        <w:right w:val="none" w:sz="0" w:space="0" w:color="auto"/>
      </w:divBdr>
    </w:div>
    <w:div w:id="800028940">
      <w:bodyDiv w:val="1"/>
      <w:marLeft w:val="0"/>
      <w:marRight w:val="0"/>
      <w:marTop w:val="0"/>
      <w:marBottom w:val="0"/>
      <w:divBdr>
        <w:top w:val="none" w:sz="0" w:space="0" w:color="auto"/>
        <w:left w:val="none" w:sz="0" w:space="0" w:color="auto"/>
        <w:bottom w:val="none" w:sz="0" w:space="0" w:color="auto"/>
        <w:right w:val="none" w:sz="0" w:space="0" w:color="auto"/>
      </w:divBdr>
    </w:div>
    <w:div w:id="817960932">
      <w:bodyDiv w:val="1"/>
      <w:marLeft w:val="0"/>
      <w:marRight w:val="0"/>
      <w:marTop w:val="0"/>
      <w:marBottom w:val="0"/>
      <w:divBdr>
        <w:top w:val="none" w:sz="0" w:space="0" w:color="auto"/>
        <w:left w:val="none" w:sz="0" w:space="0" w:color="auto"/>
        <w:bottom w:val="none" w:sz="0" w:space="0" w:color="auto"/>
        <w:right w:val="none" w:sz="0" w:space="0" w:color="auto"/>
      </w:divBdr>
    </w:div>
    <w:div w:id="865481894">
      <w:bodyDiv w:val="1"/>
      <w:marLeft w:val="0"/>
      <w:marRight w:val="0"/>
      <w:marTop w:val="0"/>
      <w:marBottom w:val="0"/>
      <w:divBdr>
        <w:top w:val="none" w:sz="0" w:space="0" w:color="auto"/>
        <w:left w:val="none" w:sz="0" w:space="0" w:color="auto"/>
        <w:bottom w:val="none" w:sz="0" w:space="0" w:color="auto"/>
        <w:right w:val="none" w:sz="0" w:space="0" w:color="auto"/>
      </w:divBdr>
    </w:div>
    <w:div w:id="934627779">
      <w:bodyDiv w:val="1"/>
      <w:marLeft w:val="0"/>
      <w:marRight w:val="0"/>
      <w:marTop w:val="0"/>
      <w:marBottom w:val="0"/>
      <w:divBdr>
        <w:top w:val="none" w:sz="0" w:space="0" w:color="auto"/>
        <w:left w:val="none" w:sz="0" w:space="0" w:color="auto"/>
        <w:bottom w:val="none" w:sz="0" w:space="0" w:color="auto"/>
        <w:right w:val="none" w:sz="0" w:space="0" w:color="auto"/>
      </w:divBdr>
    </w:div>
    <w:div w:id="1030716239">
      <w:bodyDiv w:val="1"/>
      <w:marLeft w:val="0"/>
      <w:marRight w:val="0"/>
      <w:marTop w:val="0"/>
      <w:marBottom w:val="0"/>
      <w:divBdr>
        <w:top w:val="none" w:sz="0" w:space="0" w:color="auto"/>
        <w:left w:val="none" w:sz="0" w:space="0" w:color="auto"/>
        <w:bottom w:val="none" w:sz="0" w:space="0" w:color="auto"/>
        <w:right w:val="none" w:sz="0" w:space="0" w:color="auto"/>
      </w:divBdr>
      <w:divsChild>
        <w:div w:id="631637548">
          <w:marLeft w:val="0"/>
          <w:marRight w:val="0"/>
          <w:marTop w:val="0"/>
          <w:marBottom w:val="0"/>
          <w:divBdr>
            <w:top w:val="none" w:sz="0" w:space="0" w:color="auto"/>
            <w:left w:val="none" w:sz="0" w:space="0" w:color="auto"/>
            <w:bottom w:val="none" w:sz="0" w:space="0" w:color="auto"/>
            <w:right w:val="none" w:sz="0" w:space="0" w:color="auto"/>
          </w:divBdr>
        </w:div>
        <w:div w:id="1240214232">
          <w:marLeft w:val="0"/>
          <w:marRight w:val="0"/>
          <w:marTop w:val="0"/>
          <w:marBottom w:val="0"/>
          <w:divBdr>
            <w:top w:val="none" w:sz="0" w:space="0" w:color="auto"/>
            <w:left w:val="none" w:sz="0" w:space="0" w:color="auto"/>
            <w:bottom w:val="none" w:sz="0" w:space="0" w:color="auto"/>
            <w:right w:val="none" w:sz="0" w:space="0" w:color="auto"/>
          </w:divBdr>
        </w:div>
      </w:divsChild>
    </w:div>
    <w:div w:id="1079255189">
      <w:bodyDiv w:val="1"/>
      <w:marLeft w:val="0"/>
      <w:marRight w:val="0"/>
      <w:marTop w:val="0"/>
      <w:marBottom w:val="0"/>
      <w:divBdr>
        <w:top w:val="none" w:sz="0" w:space="0" w:color="auto"/>
        <w:left w:val="none" w:sz="0" w:space="0" w:color="auto"/>
        <w:bottom w:val="none" w:sz="0" w:space="0" w:color="auto"/>
        <w:right w:val="none" w:sz="0" w:space="0" w:color="auto"/>
      </w:divBdr>
    </w:div>
    <w:div w:id="1312128620">
      <w:bodyDiv w:val="1"/>
      <w:marLeft w:val="0"/>
      <w:marRight w:val="0"/>
      <w:marTop w:val="0"/>
      <w:marBottom w:val="0"/>
      <w:divBdr>
        <w:top w:val="none" w:sz="0" w:space="0" w:color="auto"/>
        <w:left w:val="none" w:sz="0" w:space="0" w:color="auto"/>
        <w:bottom w:val="none" w:sz="0" w:space="0" w:color="auto"/>
        <w:right w:val="none" w:sz="0" w:space="0" w:color="auto"/>
      </w:divBdr>
    </w:div>
    <w:div w:id="1554463626">
      <w:bodyDiv w:val="1"/>
      <w:marLeft w:val="0"/>
      <w:marRight w:val="0"/>
      <w:marTop w:val="0"/>
      <w:marBottom w:val="0"/>
      <w:divBdr>
        <w:top w:val="none" w:sz="0" w:space="0" w:color="auto"/>
        <w:left w:val="none" w:sz="0" w:space="0" w:color="auto"/>
        <w:bottom w:val="none" w:sz="0" w:space="0" w:color="auto"/>
        <w:right w:val="none" w:sz="0" w:space="0" w:color="auto"/>
      </w:divBdr>
    </w:div>
    <w:div w:id="1768381763">
      <w:bodyDiv w:val="1"/>
      <w:marLeft w:val="0"/>
      <w:marRight w:val="0"/>
      <w:marTop w:val="0"/>
      <w:marBottom w:val="0"/>
      <w:divBdr>
        <w:top w:val="none" w:sz="0" w:space="0" w:color="auto"/>
        <w:left w:val="none" w:sz="0" w:space="0" w:color="auto"/>
        <w:bottom w:val="none" w:sz="0" w:space="0" w:color="auto"/>
        <w:right w:val="none" w:sz="0" w:space="0" w:color="auto"/>
      </w:divBdr>
      <w:divsChild>
        <w:div w:id="352651577">
          <w:marLeft w:val="0"/>
          <w:marRight w:val="0"/>
          <w:marTop w:val="0"/>
          <w:marBottom w:val="0"/>
          <w:divBdr>
            <w:top w:val="none" w:sz="0" w:space="0" w:color="auto"/>
            <w:left w:val="none" w:sz="0" w:space="0" w:color="auto"/>
            <w:bottom w:val="none" w:sz="0" w:space="0" w:color="auto"/>
            <w:right w:val="none" w:sz="0" w:space="0" w:color="auto"/>
          </w:divBdr>
        </w:div>
      </w:divsChild>
    </w:div>
    <w:div w:id="2057241666">
      <w:bodyDiv w:val="1"/>
      <w:marLeft w:val="0"/>
      <w:marRight w:val="0"/>
      <w:marTop w:val="0"/>
      <w:marBottom w:val="0"/>
      <w:divBdr>
        <w:top w:val="none" w:sz="0" w:space="0" w:color="auto"/>
        <w:left w:val="none" w:sz="0" w:space="0" w:color="auto"/>
        <w:bottom w:val="none" w:sz="0" w:space="0" w:color="auto"/>
        <w:right w:val="none" w:sz="0" w:space="0" w:color="auto"/>
      </w:divBdr>
      <w:divsChild>
        <w:div w:id="1587494989">
          <w:marLeft w:val="0"/>
          <w:marRight w:val="0"/>
          <w:marTop w:val="0"/>
          <w:marBottom w:val="0"/>
          <w:divBdr>
            <w:top w:val="none" w:sz="0" w:space="0" w:color="auto"/>
            <w:left w:val="none" w:sz="0" w:space="0" w:color="auto"/>
            <w:bottom w:val="none" w:sz="0" w:space="0" w:color="auto"/>
            <w:right w:val="none" w:sz="0" w:space="0" w:color="auto"/>
          </w:divBdr>
        </w:div>
        <w:div w:id="1629820070">
          <w:marLeft w:val="0"/>
          <w:marRight w:val="0"/>
          <w:marTop w:val="0"/>
          <w:marBottom w:val="0"/>
          <w:divBdr>
            <w:top w:val="none" w:sz="0" w:space="0" w:color="auto"/>
            <w:left w:val="none" w:sz="0" w:space="0" w:color="auto"/>
            <w:bottom w:val="none" w:sz="0" w:space="0" w:color="auto"/>
            <w:right w:val="none" w:sz="0" w:space="0" w:color="auto"/>
          </w:divBdr>
        </w:div>
        <w:div w:id="1024088185">
          <w:marLeft w:val="0"/>
          <w:marRight w:val="0"/>
          <w:marTop w:val="0"/>
          <w:marBottom w:val="0"/>
          <w:divBdr>
            <w:top w:val="none" w:sz="0" w:space="0" w:color="auto"/>
            <w:left w:val="none" w:sz="0" w:space="0" w:color="auto"/>
            <w:bottom w:val="none" w:sz="0" w:space="0" w:color="auto"/>
            <w:right w:val="none" w:sz="0" w:space="0" w:color="auto"/>
          </w:divBdr>
        </w:div>
        <w:div w:id="1254632161">
          <w:marLeft w:val="0"/>
          <w:marRight w:val="0"/>
          <w:marTop w:val="0"/>
          <w:marBottom w:val="0"/>
          <w:divBdr>
            <w:top w:val="none" w:sz="0" w:space="0" w:color="auto"/>
            <w:left w:val="none" w:sz="0" w:space="0" w:color="auto"/>
            <w:bottom w:val="none" w:sz="0" w:space="0" w:color="auto"/>
            <w:right w:val="none" w:sz="0" w:space="0" w:color="auto"/>
          </w:divBdr>
        </w:div>
        <w:div w:id="122114657">
          <w:marLeft w:val="0"/>
          <w:marRight w:val="0"/>
          <w:marTop w:val="0"/>
          <w:marBottom w:val="0"/>
          <w:divBdr>
            <w:top w:val="none" w:sz="0" w:space="0" w:color="auto"/>
            <w:left w:val="none" w:sz="0" w:space="0" w:color="auto"/>
            <w:bottom w:val="none" w:sz="0" w:space="0" w:color="auto"/>
            <w:right w:val="none" w:sz="0" w:space="0" w:color="auto"/>
          </w:divBdr>
        </w:div>
      </w:divsChild>
    </w:div>
    <w:div w:id="2085763619">
      <w:bodyDiv w:val="1"/>
      <w:marLeft w:val="0"/>
      <w:marRight w:val="0"/>
      <w:marTop w:val="0"/>
      <w:marBottom w:val="0"/>
      <w:divBdr>
        <w:top w:val="none" w:sz="0" w:space="0" w:color="auto"/>
        <w:left w:val="none" w:sz="0" w:space="0" w:color="auto"/>
        <w:bottom w:val="none" w:sz="0" w:space="0" w:color="auto"/>
        <w:right w:val="none" w:sz="0" w:space="0" w:color="auto"/>
      </w:divBdr>
    </w:div>
    <w:div w:id="212731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sibir.cius-ees.ru" TargetMode="External"/><Relationship Id="rId3" Type="http://schemas.openxmlformats.org/officeDocument/2006/relationships/styles" Target="styles.xml"/><Relationship Id="rId7" Type="http://schemas.openxmlformats.org/officeDocument/2006/relationships/hyperlink" Target="mailto:info@fsk-ee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ordbaikal.gosuslugi.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E4D17-378F-44DC-9899-07AC068B2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3</Pages>
  <Words>942</Words>
  <Characters>5375</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 Христиченко</dc:creator>
  <cp:lastModifiedBy>КУЗЬМИНОВА Ольга Геннадьевна</cp:lastModifiedBy>
  <cp:revision>159</cp:revision>
  <cp:lastPrinted>2019-08-27T09:19:00Z</cp:lastPrinted>
  <dcterms:created xsi:type="dcterms:W3CDTF">2021-07-27T12:28:00Z</dcterms:created>
  <dcterms:modified xsi:type="dcterms:W3CDTF">2023-05-02T13:11:00Z</dcterms:modified>
</cp:coreProperties>
</file>